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9B6C78" w14:textId="4D518852" w:rsidR="00841BCD" w:rsidRPr="00072661"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176671">
        <w:rPr>
          <w:rFonts w:ascii="Arial" w:eastAsia="SimSun" w:hAnsi="Arial" w:cs="Times New Roman"/>
          <w:b/>
          <w:sz w:val="24"/>
          <w:szCs w:val="20"/>
          <w:lang w:val="en-GB"/>
        </w:rPr>
        <w:t>WG4 Meeting</w:t>
      </w:r>
      <w:r w:rsidR="00176671" w:rsidRPr="000F61F7">
        <w:rPr>
          <w:rFonts w:ascii="Arial" w:eastAsia="SimSun" w:hAnsi="Arial" w:cs="Times New Roman"/>
          <w:b/>
          <w:sz w:val="24"/>
          <w:szCs w:val="20"/>
          <w:lang w:val="en-GB"/>
        </w:rPr>
        <w:t xml:space="preserve"> </w:t>
      </w:r>
      <w:r w:rsidR="00002102">
        <w:rPr>
          <w:rFonts w:ascii="Arial" w:eastAsia="SimSun" w:hAnsi="Arial" w:cs="Times New Roman"/>
          <w:b/>
          <w:sz w:val="24"/>
          <w:szCs w:val="20"/>
          <w:lang w:val="en-GB"/>
        </w:rPr>
        <w:t>#88</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8F1631">
        <w:rPr>
          <w:rFonts w:ascii="Arial" w:eastAsia="SimSun" w:hAnsi="Arial" w:cs="Times New Roman"/>
          <w:b/>
          <w:bCs/>
          <w:sz w:val="24"/>
          <w:szCs w:val="20"/>
          <w:lang w:val="en-GB" w:eastAsia="ja-JP"/>
        </w:rPr>
        <w:t>R4-</w:t>
      </w:r>
      <w:bookmarkStart w:id="3" w:name="OLE_LINK2"/>
      <w:bookmarkStart w:id="4" w:name="OLE_LINK3"/>
      <w:r w:rsidR="00B737BC" w:rsidRPr="00B737BC">
        <w:rPr>
          <w:rFonts w:ascii="Arial" w:eastAsia="SimSun" w:hAnsi="Arial" w:cs="Times New Roman"/>
          <w:b/>
          <w:bCs/>
          <w:sz w:val="24"/>
          <w:szCs w:val="20"/>
          <w:lang w:val="en-GB" w:eastAsia="ja-JP"/>
        </w:rPr>
        <w:t>18</w:t>
      </w:r>
      <w:bookmarkStart w:id="5" w:name="_GoBack"/>
      <w:bookmarkEnd w:id="3"/>
      <w:bookmarkEnd w:id="4"/>
      <w:r w:rsidR="00FF2BCD" w:rsidRPr="00FF2BCD">
        <w:rPr>
          <w:rFonts w:ascii="Arial" w:eastAsia="SimSun" w:hAnsi="Arial" w:cs="Times New Roman" w:hint="eastAsia"/>
          <w:b/>
          <w:bCs/>
          <w:sz w:val="24"/>
          <w:szCs w:val="20"/>
          <w:lang w:val="en-GB" w:eastAsia="ja-JP"/>
        </w:rPr>
        <w:t>10877</w:t>
      </w:r>
      <w:bookmarkEnd w:id="5"/>
    </w:p>
    <w:p w14:paraId="6A9D207E" w14:textId="77777777" w:rsidR="00841BCD" w:rsidRPr="00072661" w:rsidRDefault="00002102"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trike/>
          <w:sz w:val="24"/>
          <w:szCs w:val="20"/>
          <w:lang w:val="en-GB"/>
        </w:rPr>
      </w:pPr>
      <w:r>
        <w:rPr>
          <w:rFonts w:ascii="Arial" w:eastAsia="SimSun" w:hAnsi="Arial" w:hint="eastAsia"/>
          <w:b/>
          <w:sz w:val="24"/>
          <w:szCs w:val="24"/>
          <w:lang w:eastAsia="zh-CN"/>
        </w:rPr>
        <w:t>Gothenburg</w:t>
      </w:r>
      <w:r w:rsidRPr="00F644CF">
        <w:rPr>
          <w:rFonts w:ascii="Arial" w:eastAsia="SimSun" w:hAnsi="Arial" w:hint="eastAsia"/>
          <w:b/>
          <w:sz w:val="24"/>
          <w:szCs w:val="24"/>
          <w:lang w:eastAsia="zh-CN"/>
        </w:rPr>
        <w:t xml:space="preserve">, </w:t>
      </w:r>
      <w:r>
        <w:rPr>
          <w:rFonts w:ascii="Arial" w:eastAsia="SimSun" w:hAnsi="Arial" w:hint="eastAsia"/>
          <w:b/>
          <w:sz w:val="24"/>
          <w:szCs w:val="24"/>
          <w:lang w:eastAsia="zh-CN"/>
        </w:rPr>
        <w:t>SE</w:t>
      </w:r>
      <w:r w:rsidRPr="00F644CF">
        <w:rPr>
          <w:rFonts w:ascii="Arial" w:eastAsia="SimSun" w:hAnsi="Arial"/>
          <w:b/>
          <w:sz w:val="24"/>
          <w:szCs w:val="24"/>
          <w:lang w:eastAsia="zh-CN"/>
        </w:rPr>
        <w:t xml:space="preserve">, </w:t>
      </w:r>
      <w:r>
        <w:rPr>
          <w:rFonts w:ascii="Arial" w:eastAsia="SimSun" w:hAnsi="Arial" w:hint="eastAsia"/>
          <w:b/>
          <w:sz w:val="24"/>
          <w:szCs w:val="24"/>
          <w:lang w:eastAsia="zh-CN"/>
        </w:rPr>
        <w:t>20</w:t>
      </w:r>
      <w:r w:rsidRPr="00BA18E1">
        <w:rPr>
          <w:rFonts w:ascii="Arial" w:eastAsia="SimSun" w:hAnsi="Arial"/>
          <w:b/>
          <w:sz w:val="24"/>
          <w:szCs w:val="24"/>
          <w:vertAlign w:val="superscript"/>
          <w:lang w:eastAsia="zh-CN"/>
        </w:rPr>
        <w:t>th</w:t>
      </w:r>
      <w:r w:rsidRPr="00F644CF">
        <w:rPr>
          <w:rFonts w:ascii="Arial" w:eastAsia="SimSun" w:hAnsi="Arial"/>
          <w:b/>
          <w:sz w:val="24"/>
          <w:szCs w:val="24"/>
          <w:lang w:eastAsia="zh-CN"/>
        </w:rPr>
        <w:t xml:space="preserve"> </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2</w:t>
      </w:r>
      <w:r>
        <w:rPr>
          <w:rFonts w:ascii="Arial" w:eastAsia="SimSun" w:hAnsi="Arial" w:hint="eastAsia"/>
          <w:b/>
          <w:sz w:val="24"/>
          <w:szCs w:val="24"/>
          <w:lang w:eastAsia="zh-CN"/>
        </w:rPr>
        <w:t>4</w:t>
      </w:r>
      <w:r>
        <w:rPr>
          <w:rFonts w:ascii="Arial" w:eastAsia="SimSun" w:hAnsi="Arial"/>
          <w:b/>
          <w:sz w:val="24"/>
          <w:szCs w:val="24"/>
          <w:vertAlign w:val="superscript"/>
          <w:lang w:eastAsia="zh-CN"/>
        </w:rPr>
        <w:t>th</w:t>
      </w:r>
      <w:r>
        <w:rPr>
          <w:rFonts w:ascii="Arial" w:eastAsia="SimSun" w:hAnsi="Arial"/>
          <w:b/>
          <w:sz w:val="24"/>
          <w:szCs w:val="24"/>
          <w:lang w:eastAsia="zh-CN"/>
        </w:rPr>
        <w:t xml:space="preserve"> </w:t>
      </w:r>
      <w:r>
        <w:rPr>
          <w:rFonts w:ascii="Arial" w:eastAsia="SimSun" w:hAnsi="Arial" w:hint="eastAsia"/>
          <w:b/>
          <w:sz w:val="24"/>
          <w:szCs w:val="24"/>
          <w:lang w:eastAsia="zh-CN"/>
        </w:rPr>
        <w:t>Aug</w:t>
      </w:r>
      <w:r w:rsidRPr="00F644CF">
        <w:rPr>
          <w:rFonts w:ascii="Arial" w:eastAsia="SimSun" w:hAnsi="Arial"/>
          <w:b/>
          <w:sz w:val="24"/>
          <w:szCs w:val="24"/>
          <w:lang w:eastAsia="zh-CN"/>
        </w:rPr>
        <w:t>, 201</w:t>
      </w:r>
      <w:r>
        <w:rPr>
          <w:rFonts w:ascii="Arial" w:eastAsia="SimSun" w:hAnsi="Arial"/>
          <w:b/>
          <w:sz w:val="24"/>
          <w:szCs w:val="24"/>
          <w:lang w:eastAsia="zh-CN"/>
        </w:rPr>
        <w:t>8</w:t>
      </w:r>
    </w:p>
    <w:bookmarkEnd w:id="0"/>
    <w:bookmarkEnd w:id="1"/>
    <w:p w14:paraId="28F46701"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4320540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4A454386" w14:textId="7777777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DB3384">
        <w:rPr>
          <w:rFonts w:ascii="Arial" w:eastAsia="Calibri" w:hAnsi="Arial" w:cs="Arial"/>
          <w:b/>
          <w:bCs/>
          <w:sz w:val="24"/>
          <w:lang w:val="en-GB"/>
        </w:rPr>
        <w:t>O</w:t>
      </w:r>
      <w:r w:rsidR="00A01A29">
        <w:rPr>
          <w:rFonts w:ascii="Arial" w:eastAsia="Calibri" w:hAnsi="Arial" w:cs="Arial"/>
          <w:b/>
          <w:bCs/>
          <w:sz w:val="24"/>
          <w:lang w:val="en-GB"/>
        </w:rPr>
        <w:t xml:space="preserve">n </w:t>
      </w:r>
      <w:r w:rsidR="00ED2A89" w:rsidRPr="00ED2A89">
        <w:rPr>
          <w:rFonts w:ascii="Arial" w:eastAsia="Calibri" w:hAnsi="Arial" w:cs="Arial"/>
          <w:b/>
          <w:bCs/>
          <w:sz w:val="24"/>
          <w:lang w:val="en-GB"/>
        </w:rPr>
        <w:t xml:space="preserve">remaining </w:t>
      </w:r>
      <w:r w:rsidR="006029E1">
        <w:rPr>
          <w:rFonts w:ascii="Arial" w:eastAsia="Calibri" w:hAnsi="Arial" w:cs="Arial"/>
          <w:b/>
          <w:bCs/>
          <w:sz w:val="24"/>
          <w:lang w:val="en-GB"/>
        </w:rPr>
        <w:t>general</w:t>
      </w:r>
      <w:r w:rsidR="00DB3384" w:rsidRPr="00813C52">
        <w:rPr>
          <w:rFonts w:ascii="Arial" w:eastAsia="Calibri" w:hAnsi="Arial" w:cs="Arial"/>
          <w:b/>
          <w:bCs/>
          <w:sz w:val="24"/>
          <w:lang w:val="en-GB"/>
        </w:rPr>
        <w:t xml:space="preserve"> </w:t>
      </w:r>
      <w:r w:rsidR="006764BB">
        <w:rPr>
          <w:rFonts w:ascii="Arial" w:eastAsia="Calibri" w:hAnsi="Arial" w:cs="Arial"/>
          <w:b/>
          <w:bCs/>
          <w:sz w:val="24"/>
          <w:lang w:val="en-GB"/>
        </w:rPr>
        <w:t>issues for NR BS demodulation</w:t>
      </w:r>
      <w:r w:rsidRPr="00841BCD" w:rsidDel="000A742C">
        <w:rPr>
          <w:rFonts w:ascii="Arial" w:eastAsia="Calibri" w:hAnsi="Arial" w:cs="Arial"/>
          <w:b/>
          <w:bCs/>
          <w:sz w:val="24"/>
          <w:lang w:val="en-GB"/>
        </w:rPr>
        <w:t xml:space="preserve"> </w:t>
      </w:r>
    </w:p>
    <w:p w14:paraId="5E3C4C7C" w14:textId="77777777"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002102" w:rsidRPr="00002102">
        <w:rPr>
          <w:rFonts w:ascii="Arial" w:eastAsia="MS Mincho" w:hAnsi="Arial" w:cs="Arial"/>
          <w:b/>
          <w:bCs/>
          <w:sz w:val="24"/>
          <w:szCs w:val="20"/>
          <w:lang w:val="en-GB"/>
        </w:rPr>
        <w:t>7.13.2.1</w:t>
      </w:r>
    </w:p>
    <w:p w14:paraId="4A4F24F6"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764BB">
        <w:rPr>
          <w:rFonts w:ascii="Arial" w:eastAsia="Calibri" w:hAnsi="Arial" w:cs="Arial"/>
          <w:b/>
          <w:bCs/>
          <w:sz w:val="24"/>
          <w:lang w:val="en-GB"/>
        </w:rPr>
        <w:t>Discussion</w:t>
      </w:r>
    </w:p>
    <w:p w14:paraId="5949CB21" w14:textId="77777777" w:rsidR="00841BCD" w:rsidRPr="00841BCD" w:rsidRDefault="00841BCD" w:rsidP="00A37002">
      <w:pPr>
        <w:pStyle w:val="RAN4H1"/>
      </w:pPr>
      <w:r w:rsidRPr="00AE56B1">
        <w:t>Intro</w:t>
      </w:r>
      <w:r w:rsidRPr="00AE56B1">
        <w:rPr>
          <w:rStyle w:val="RAN4H1Char"/>
        </w:rPr>
        <w:t>ductio</w:t>
      </w:r>
      <w:r w:rsidRPr="00AE56B1">
        <w:t>n</w:t>
      </w:r>
    </w:p>
    <w:p w14:paraId="7F02A20D" w14:textId="77777777" w:rsidR="00072661" w:rsidRDefault="00072661" w:rsidP="00072661">
      <w:pPr>
        <w:spacing w:before="120" w:after="120"/>
        <w:ind w:right="-23"/>
        <w:rPr>
          <w:rFonts w:eastAsia="Calibri" w:cs="Times New Roman"/>
          <w:szCs w:val="20"/>
        </w:rPr>
      </w:pPr>
      <w:r>
        <w:rPr>
          <w:rFonts w:eastAsia="Calibri" w:cs="Times New Roman"/>
          <w:szCs w:val="20"/>
        </w:rPr>
        <w:t>At RAN4#AH-1807 the</w:t>
      </w:r>
      <w:r w:rsidRPr="00C203DD">
        <w:rPr>
          <w:rFonts w:eastAsia="Calibri" w:cs="Times New Roman"/>
          <w:szCs w:val="20"/>
        </w:rPr>
        <w:t xml:space="preserve"> scope of the work in Rel-15 and </w:t>
      </w:r>
      <w:r>
        <w:rPr>
          <w:rFonts w:eastAsia="Calibri" w:cs="Times New Roman"/>
          <w:szCs w:val="20"/>
        </w:rPr>
        <w:t xml:space="preserve">the simulation assumptions for alignment have been agreed, and </w:t>
      </w:r>
      <w:r w:rsidRPr="00C203DD">
        <w:rPr>
          <w:rFonts w:eastAsia="Calibri" w:cs="Times New Roman"/>
          <w:szCs w:val="20"/>
        </w:rPr>
        <w:t>some open issues</w:t>
      </w:r>
      <w:r>
        <w:rPr>
          <w:rFonts w:eastAsia="Calibri" w:cs="Times New Roman"/>
          <w:szCs w:val="20"/>
        </w:rPr>
        <w:t xml:space="preserve"> on </w:t>
      </w:r>
      <w:r w:rsidR="009D0E10">
        <w:rPr>
          <w:rFonts w:eastAsia="Calibri" w:cs="Times New Roman"/>
          <w:szCs w:val="20"/>
        </w:rPr>
        <w:t>general</w:t>
      </w:r>
      <w:r>
        <w:rPr>
          <w:rFonts w:eastAsia="Calibri" w:cs="Times New Roman"/>
          <w:szCs w:val="20"/>
        </w:rPr>
        <w:t xml:space="preserve"> demodulation</w:t>
      </w:r>
      <w:r w:rsidRPr="00C203DD">
        <w:rPr>
          <w:rFonts w:eastAsia="Calibri" w:cs="Times New Roman"/>
          <w:szCs w:val="20"/>
        </w:rPr>
        <w:t xml:space="preserve"> are listed for further discussion</w:t>
      </w:r>
      <w:r>
        <w:rPr>
          <w:rFonts w:eastAsia="Calibri" w:cs="Times New Roman"/>
          <w:szCs w:val="20"/>
        </w:rPr>
        <w:t>.</w:t>
      </w:r>
    </w:p>
    <w:p w14:paraId="230FD099" w14:textId="77777777" w:rsidR="006764BB" w:rsidRDefault="00126990" w:rsidP="00C74935">
      <w:pPr>
        <w:spacing w:before="120" w:after="120"/>
        <w:ind w:right="-23"/>
        <w:rPr>
          <w:rFonts w:eastAsia="Calibri" w:cs="Times New Roman"/>
          <w:szCs w:val="20"/>
        </w:rPr>
      </w:pPr>
      <w:bookmarkStart w:id="6" w:name="OLE_LINK15"/>
      <w:bookmarkStart w:id="7" w:name="OLE_LINK16"/>
      <w:bookmarkStart w:id="8" w:name="_Hlk513205245"/>
      <w:r>
        <w:rPr>
          <w:rFonts w:eastAsia="Calibri" w:cs="Times New Roman"/>
          <w:szCs w:val="20"/>
        </w:rPr>
        <w:t xml:space="preserve">The general open issues in </w:t>
      </w:r>
      <w:r w:rsidRPr="00C203DD">
        <w:rPr>
          <w:rFonts w:eastAsia="Calibri" w:cs="Times New Roman"/>
          <w:szCs w:val="20"/>
        </w:rPr>
        <w:fldChar w:fldCharType="begin"/>
      </w:r>
      <w:r w:rsidRPr="00C203DD">
        <w:rPr>
          <w:rFonts w:eastAsia="Calibri" w:cs="Times New Roman"/>
          <w:szCs w:val="20"/>
        </w:rPr>
        <w:instrText xml:space="preserve"> REF _Ref513196612 \r \h </w:instrText>
      </w:r>
      <w:r w:rsidR="00C203DD">
        <w:rPr>
          <w:rFonts w:eastAsia="Calibri" w:cs="Times New Roman"/>
          <w:szCs w:val="20"/>
        </w:rPr>
        <w:instrText xml:space="preserve"> \* MERGEFORMAT </w:instrText>
      </w:r>
      <w:r w:rsidRPr="00C203DD">
        <w:rPr>
          <w:rFonts w:eastAsia="Calibri" w:cs="Times New Roman"/>
          <w:szCs w:val="20"/>
        </w:rPr>
      </w:r>
      <w:r w:rsidRPr="00C203DD">
        <w:rPr>
          <w:rFonts w:eastAsia="Calibri" w:cs="Times New Roman"/>
          <w:szCs w:val="20"/>
        </w:rPr>
        <w:fldChar w:fldCharType="separate"/>
      </w:r>
      <w:r w:rsidRPr="00C203DD">
        <w:rPr>
          <w:rFonts w:eastAsia="Calibri" w:cs="Times New Roman"/>
          <w:szCs w:val="20"/>
        </w:rPr>
        <w:t>[1]</w:t>
      </w:r>
      <w:r w:rsidRPr="00C203DD">
        <w:rPr>
          <w:rFonts w:eastAsia="Calibri" w:cs="Times New Roman"/>
          <w:szCs w:val="20"/>
        </w:rPr>
        <w:fldChar w:fldCharType="end"/>
      </w:r>
      <w:r>
        <w:rPr>
          <w:rFonts w:eastAsia="Calibri" w:cs="Times New Roman"/>
          <w:szCs w:val="20"/>
        </w:rPr>
        <w:t xml:space="preserve"> are copied below.</w:t>
      </w:r>
      <w:bookmarkEnd w:id="6"/>
      <w:bookmarkEnd w:id="7"/>
    </w:p>
    <w:tbl>
      <w:tblPr>
        <w:tblStyle w:val="TableGrid"/>
        <w:tblW w:w="0" w:type="auto"/>
        <w:tblLook w:val="04A0" w:firstRow="1" w:lastRow="0" w:firstColumn="1" w:lastColumn="0" w:noHBand="0" w:noVBand="1"/>
      </w:tblPr>
      <w:tblGrid>
        <w:gridCol w:w="9617"/>
      </w:tblGrid>
      <w:tr w:rsidR="00126990" w14:paraId="62A34472" w14:textId="77777777" w:rsidTr="00126990">
        <w:tc>
          <w:tcPr>
            <w:tcW w:w="9617" w:type="dxa"/>
          </w:tcPr>
          <w:bookmarkEnd w:id="8"/>
          <w:p w14:paraId="30C24B6F" w14:textId="77777777" w:rsidR="00B66C54" w:rsidRPr="0066374E" w:rsidRDefault="00B66C54" w:rsidP="00DF709A">
            <w:pPr>
              <w:numPr>
                <w:ilvl w:val="0"/>
                <w:numId w:val="6"/>
              </w:numPr>
              <w:ind w:right="-22"/>
              <w:rPr>
                <w:rFonts w:eastAsia="Calibri" w:cs="Times New Roman"/>
                <w:szCs w:val="20"/>
              </w:rPr>
            </w:pPr>
            <w:r w:rsidRPr="008F1631">
              <w:rPr>
                <w:rFonts w:eastAsia="Calibri" w:cs="Times New Roman"/>
                <w:szCs w:val="20"/>
                <w:lang w:val="en-GB"/>
              </w:rPr>
              <w:t>TDD UL-DL configuration</w:t>
            </w:r>
          </w:p>
          <w:p w14:paraId="28D4B09A" w14:textId="77777777" w:rsidR="00F43211" w:rsidRPr="0066374E" w:rsidRDefault="00DF709A" w:rsidP="00DF709A">
            <w:pPr>
              <w:numPr>
                <w:ilvl w:val="1"/>
                <w:numId w:val="6"/>
              </w:numPr>
              <w:ind w:right="-22"/>
              <w:rPr>
                <w:rFonts w:eastAsia="Calibri" w:cs="Times New Roman"/>
                <w:szCs w:val="20"/>
              </w:rPr>
            </w:pPr>
            <w:r w:rsidRPr="0066374E">
              <w:rPr>
                <w:rFonts w:eastAsia="Calibri" w:cs="Times New Roman"/>
                <w:szCs w:val="20"/>
                <w:lang w:val="en-GB"/>
              </w:rPr>
              <w:t>FR1: FFS which UL/DL configuration is used for the TDD tests</w:t>
            </w:r>
          </w:p>
          <w:p w14:paraId="0287BE2B" w14:textId="77777777" w:rsidR="00F43211" w:rsidRPr="0066374E" w:rsidRDefault="00DF709A" w:rsidP="00DF709A">
            <w:pPr>
              <w:numPr>
                <w:ilvl w:val="1"/>
                <w:numId w:val="6"/>
              </w:numPr>
              <w:ind w:right="-22"/>
              <w:rPr>
                <w:rFonts w:eastAsia="Calibri" w:cs="Times New Roman"/>
                <w:szCs w:val="20"/>
              </w:rPr>
            </w:pPr>
            <w:r w:rsidRPr="0066374E">
              <w:rPr>
                <w:rFonts w:eastAsia="Calibri" w:cs="Times New Roman"/>
                <w:szCs w:val="20"/>
                <w:lang w:val="en-GB"/>
              </w:rPr>
              <w:t>FR2:</w:t>
            </w:r>
          </w:p>
          <w:p w14:paraId="2C973045" w14:textId="77777777" w:rsidR="00F43211" w:rsidRPr="0066374E" w:rsidRDefault="00DF709A" w:rsidP="00DF709A">
            <w:pPr>
              <w:numPr>
                <w:ilvl w:val="2"/>
                <w:numId w:val="6"/>
              </w:numPr>
              <w:ind w:right="-22"/>
              <w:rPr>
                <w:rFonts w:eastAsia="Calibri" w:cs="Times New Roman"/>
                <w:szCs w:val="20"/>
              </w:rPr>
            </w:pPr>
            <w:r w:rsidRPr="0066374E">
              <w:rPr>
                <w:rFonts w:eastAsia="Calibri" w:cs="Times New Roman"/>
                <w:szCs w:val="20"/>
                <w:lang w:val="en-GB"/>
              </w:rPr>
              <w:t>Option 1: {DDDSU}, S = {D10, G2, U2}</w:t>
            </w:r>
          </w:p>
          <w:p w14:paraId="3F2386D5" w14:textId="77777777" w:rsidR="00F43211" w:rsidRPr="0066374E" w:rsidRDefault="00DF709A" w:rsidP="00DF709A">
            <w:pPr>
              <w:numPr>
                <w:ilvl w:val="2"/>
                <w:numId w:val="6"/>
              </w:numPr>
              <w:ind w:right="-22"/>
              <w:rPr>
                <w:rFonts w:eastAsia="Calibri" w:cs="Times New Roman"/>
                <w:szCs w:val="20"/>
              </w:rPr>
            </w:pPr>
            <w:r w:rsidRPr="0066374E">
              <w:rPr>
                <w:rFonts w:eastAsia="Calibri" w:cs="Times New Roman"/>
                <w:szCs w:val="20"/>
                <w:lang w:val="en-GB"/>
              </w:rPr>
              <w:t>Option 2: {DDSU}, S={D11, G3}</w:t>
            </w:r>
          </w:p>
          <w:p w14:paraId="50F879F6" w14:textId="77777777" w:rsidR="00F43211" w:rsidRPr="0066374E" w:rsidRDefault="00DF709A" w:rsidP="00DF709A">
            <w:pPr>
              <w:numPr>
                <w:ilvl w:val="2"/>
                <w:numId w:val="6"/>
              </w:numPr>
              <w:ind w:right="-22"/>
              <w:rPr>
                <w:rFonts w:eastAsia="Calibri" w:cs="Times New Roman"/>
                <w:szCs w:val="20"/>
              </w:rPr>
            </w:pPr>
            <w:r w:rsidRPr="0066374E">
              <w:rPr>
                <w:rFonts w:eastAsia="Calibri" w:cs="Times New Roman"/>
                <w:szCs w:val="20"/>
                <w:lang w:val="en-GB"/>
              </w:rPr>
              <w:t>Option 3: {DDSU}, S={D8, G3, U3}</w:t>
            </w:r>
          </w:p>
          <w:p w14:paraId="676BB160" w14:textId="77777777" w:rsidR="00F43211" w:rsidRPr="0066374E" w:rsidRDefault="00DF709A" w:rsidP="00DF709A">
            <w:pPr>
              <w:numPr>
                <w:ilvl w:val="2"/>
                <w:numId w:val="6"/>
              </w:numPr>
              <w:ind w:right="-22"/>
              <w:rPr>
                <w:rFonts w:eastAsia="Calibri" w:cs="Times New Roman"/>
                <w:szCs w:val="20"/>
              </w:rPr>
            </w:pPr>
            <w:r w:rsidRPr="0066374E">
              <w:rPr>
                <w:rFonts w:eastAsia="Calibri" w:cs="Times New Roman"/>
                <w:szCs w:val="20"/>
                <w:lang w:val="en-GB"/>
              </w:rPr>
              <w:t xml:space="preserve">Option 4: {DDDSDDDSUU}, S={D10,G2,U2} </w:t>
            </w:r>
          </w:p>
          <w:p w14:paraId="29809601" w14:textId="77777777" w:rsidR="00F43211" w:rsidRPr="0066374E" w:rsidRDefault="00DF709A" w:rsidP="00DF709A">
            <w:pPr>
              <w:numPr>
                <w:ilvl w:val="2"/>
                <w:numId w:val="6"/>
              </w:numPr>
              <w:ind w:right="-22"/>
              <w:rPr>
                <w:rFonts w:eastAsia="Calibri" w:cs="Times New Roman"/>
                <w:szCs w:val="20"/>
              </w:rPr>
            </w:pPr>
            <w:r w:rsidRPr="0066374E">
              <w:rPr>
                <w:rFonts w:eastAsia="Calibri" w:cs="Times New Roman"/>
                <w:szCs w:val="20"/>
                <w:lang w:val="en-GB"/>
              </w:rPr>
              <w:t>Other options not precluded</w:t>
            </w:r>
          </w:p>
          <w:p w14:paraId="45076DF1" w14:textId="77777777" w:rsidR="00F43211" w:rsidRPr="0066374E" w:rsidRDefault="00DF709A" w:rsidP="00DF709A">
            <w:pPr>
              <w:numPr>
                <w:ilvl w:val="1"/>
                <w:numId w:val="6"/>
              </w:numPr>
              <w:ind w:right="-22"/>
              <w:rPr>
                <w:rFonts w:eastAsia="Calibri" w:cs="Times New Roman"/>
                <w:szCs w:val="20"/>
              </w:rPr>
            </w:pPr>
            <w:r w:rsidRPr="0066374E">
              <w:rPr>
                <w:rFonts w:eastAsia="Calibri" w:cs="Times New Roman"/>
                <w:szCs w:val="20"/>
                <w:lang w:val="en-GB"/>
              </w:rPr>
              <w:t>FFS if requirement should be defined for one or multiple UL/DL configuration</w:t>
            </w:r>
          </w:p>
          <w:p w14:paraId="49119EA0" w14:textId="77777777" w:rsidR="0066374E" w:rsidRDefault="00CD6FD8" w:rsidP="00DF709A">
            <w:pPr>
              <w:numPr>
                <w:ilvl w:val="0"/>
                <w:numId w:val="6"/>
              </w:numPr>
              <w:ind w:right="-22"/>
              <w:rPr>
                <w:rFonts w:eastAsia="Calibri" w:cs="Times New Roman"/>
                <w:szCs w:val="20"/>
              </w:rPr>
            </w:pPr>
            <w:r>
              <w:rPr>
                <w:rFonts w:eastAsia="Calibri" w:cs="Times New Roman" w:hint="eastAsia"/>
                <w:szCs w:val="20"/>
              </w:rPr>
              <w:t>PT-RS</w:t>
            </w:r>
          </w:p>
          <w:p w14:paraId="43FF456E" w14:textId="77777777" w:rsidR="00F43211" w:rsidRPr="00CD6FD8" w:rsidRDefault="00DF709A" w:rsidP="00DF709A">
            <w:pPr>
              <w:numPr>
                <w:ilvl w:val="1"/>
                <w:numId w:val="6"/>
              </w:numPr>
              <w:ind w:right="-22"/>
              <w:rPr>
                <w:rFonts w:eastAsia="Calibri" w:cs="Times New Roman"/>
                <w:szCs w:val="20"/>
              </w:rPr>
            </w:pPr>
            <w:r w:rsidRPr="00CD6FD8">
              <w:rPr>
                <w:rFonts w:eastAsia="Calibri" w:cs="Times New Roman"/>
                <w:szCs w:val="20"/>
                <w:lang w:val="en-GB"/>
              </w:rPr>
              <w:t xml:space="preserve">FFS whether PN is modelled in the test cases. </w:t>
            </w:r>
          </w:p>
          <w:p w14:paraId="3317569E" w14:textId="77777777" w:rsidR="00F43211" w:rsidRPr="00CD6FD8" w:rsidRDefault="00DF709A" w:rsidP="00DF709A">
            <w:pPr>
              <w:numPr>
                <w:ilvl w:val="0"/>
                <w:numId w:val="6"/>
              </w:numPr>
              <w:ind w:right="-22"/>
              <w:rPr>
                <w:rFonts w:eastAsia="Calibri" w:cs="Times New Roman"/>
                <w:szCs w:val="20"/>
              </w:rPr>
            </w:pPr>
            <w:r w:rsidRPr="00CD6FD8">
              <w:rPr>
                <w:rFonts w:eastAsia="Calibri" w:cs="Times New Roman"/>
                <w:szCs w:val="20"/>
                <w:lang w:val="en-GB"/>
              </w:rPr>
              <w:t>Antenna configuration</w:t>
            </w:r>
          </w:p>
          <w:p w14:paraId="2162B415" w14:textId="77777777" w:rsidR="00126990" w:rsidRPr="00CD6FD8" w:rsidRDefault="00CD6FD8" w:rsidP="00DF709A">
            <w:pPr>
              <w:numPr>
                <w:ilvl w:val="1"/>
                <w:numId w:val="6"/>
              </w:numPr>
              <w:ind w:right="-22"/>
              <w:rPr>
                <w:rFonts w:eastAsia="Calibri" w:cs="Times New Roman"/>
                <w:szCs w:val="20"/>
              </w:rPr>
            </w:pPr>
            <w:r w:rsidRPr="00CD6FD8">
              <w:rPr>
                <w:rFonts w:eastAsia="Calibri" w:cs="Times New Roman"/>
                <w:szCs w:val="20"/>
                <w:lang w:val="en-GB"/>
              </w:rPr>
              <w:t>FFS solutions to conduct conformance testing for BS with &gt;8 antenna connectors</w:t>
            </w:r>
          </w:p>
        </w:tc>
      </w:tr>
    </w:tbl>
    <w:p w14:paraId="2C85B9CF" w14:textId="77777777" w:rsidR="00126990" w:rsidRPr="00126990" w:rsidRDefault="00C203DD" w:rsidP="00C74935">
      <w:pPr>
        <w:spacing w:before="120" w:after="120"/>
        <w:ind w:right="-23"/>
        <w:rPr>
          <w:rFonts w:eastAsia="Calibri" w:cs="Times New Roman"/>
          <w:szCs w:val="20"/>
        </w:rPr>
      </w:pPr>
      <w:bookmarkStart w:id="9" w:name="_Hlk513205847"/>
      <w:r>
        <w:rPr>
          <w:rFonts w:eastAsia="Calibri" w:cs="Times New Roman"/>
          <w:szCs w:val="20"/>
        </w:rPr>
        <w:t xml:space="preserve">In this paper, we will provide our views on the general open issues for NR BS demodulation work. </w:t>
      </w:r>
    </w:p>
    <w:bookmarkEnd w:id="9"/>
    <w:p w14:paraId="2135FF5C" w14:textId="77777777" w:rsidR="003B659E" w:rsidRPr="00841BCD" w:rsidRDefault="003B659E" w:rsidP="00AE56B1">
      <w:pPr>
        <w:pStyle w:val="RAN4H1"/>
      </w:pPr>
      <w:r w:rsidRPr="00AE56B1">
        <w:t>Discussion</w:t>
      </w:r>
    </w:p>
    <w:p w14:paraId="2F923900" w14:textId="77777777" w:rsidR="0031748A" w:rsidRDefault="0031748A" w:rsidP="0031748A">
      <w:pPr>
        <w:pStyle w:val="RAN4H2"/>
      </w:pPr>
      <w:r>
        <w:t xml:space="preserve">TDD UL/DL configuration </w:t>
      </w:r>
    </w:p>
    <w:p w14:paraId="17A180E8" w14:textId="77777777" w:rsidR="00BB3F88" w:rsidRDefault="00D14D4B" w:rsidP="00501356">
      <w:pPr>
        <w:spacing w:before="120" w:after="120"/>
        <w:ind w:right="-23"/>
        <w:rPr>
          <w:lang w:eastAsia="zh-CN"/>
        </w:rPr>
      </w:pPr>
      <w:r>
        <w:rPr>
          <w:rFonts w:eastAsia="Calibri" w:cs="Times New Roman"/>
          <w:szCs w:val="20"/>
        </w:rPr>
        <w:t xml:space="preserve">The UL/DL configurations for TDD has been discussed for several meetings in RAN4 for UE REFSENS. </w:t>
      </w:r>
      <w:r w:rsidR="00244484">
        <w:rPr>
          <w:rFonts w:eastAsia="Calibri" w:cs="Times New Roman"/>
          <w:szCs w:val="20"/>
        </w:rPr>
        <w:t xml:space="preserve">As NR supports very flexible UL/DL configuration, it is quite difficult to select a subset of the UL/DL configurations for requirements definition. But when we consider </w:t>
      </w:r>
      <w:r w:rsidR="00244484">
        <w:rPr>
          <w:lang w:eastAsia="ja-JP"/>
        </w:rPr>
        <w:t xml:space="preserve">some </w:t>
      </w:r>
      <w:r w:rsidR="00244484">
        <w:rPr>
          <w:rFonts w:hint="eastAsia"/>
          <w:lang w:eastAsia="ja-JP"/>
        </w:rPr>
        <w:t>NR band</w:t>
      </w:r>
      <w:r w:rsidR="00244484">
        <w:rPr>
          <w:lang w:eastAsia="ja-JP"/>
        </w:rPr>
        <w:t>s</w:t>
      </w:r>
      <w:r w:rsidR="00244484">
        <w:rPr>
          <w:rFonts w:hint="eastAsia"/>
          <w:lang w:eastAsia="ja-JP"/>
        </w:rPr>
        <w:t xml:space="preserve"> are overlapping with LTE band</w:t>
      </w:r>
      <w:r w:rsidR="00244484">
        <w:rPr>
          <w:lang w:eastAsia="ja-JP"/>
        </w:rPr>
        <w:t>s</w:t>
      </w:r>
      <w:r w:rsidR="00FA4A8F">
        <w:rPr>
          <w:lang w:eastAsia="ja-JP"/>
        </w:rPr>
        <w:t xml:space="preserve">, TDD configuration of NR shall be aligned with LTE to avoid the </w:t>
      </w:r>
      <w:r w:rsidR="00FA4A8F">
        <w:rPr>
          <w:rFonts w:hint="eastAsia"/>
          <w:lang w:eastAsia="ja-JP"/>
        </w:rPr>
        <w:t>interfer</w:t>
      </w:r>
      <w:r w:rsidR="00FA4A8F" w:rsidRPr="009D0E10">
        <w:rPr>
          <w:rFonts w:eastAsia="Calibri" w:cs="Times New Roman" w:hint="eastAsia"/>
          <w:szCs w:val="20"/>
        </w:rPr>
        <w:t>ence issue</w:t>
      </w:r>
      <w:r w:rsidR="00FA4A8F" w:rsidRPr="009D0E10">
        <w:rPr>
          <w:rFonts w:eastAsia="Calibri" w:cs="Times New Roman"/>
          <w:szCs w:val="20"/>
        </w:rPr>
        <w:t>. Therefore, LTE TDD UL/DL configuration #2</w:t>
      </w:r>
      <w:r w:rsidR="009D0E10" w:rsidRPr="009D0E10">
        <w:rPr>
          <w:rFonts w:eastAsia="Calibri" w:cs="Times New Roman"/>
          <w:szCs w:val="20"/>
        </w:rPr>
        <w:t>, that be widely</w:t>
      </w:r>
      <w:r w:rsidR="009D0E10" w:rsidRPr="009D0E10">
        <w:rPr>
          <w:rFonts w:eastAsia="Calibri" w:cs="Times New Roman" w:hint="eastAsia"/>
          <w:szCs w:val="20"/>
        </w:rPr>
        <w:t xml:space="preserve"> deployed</w:t>
      </w:r>
      <w:r w:rsidR="009D0E10" w:rsidRPr="009D0E10">
        <w:rPr>
          <w:rFonts w:eastAsia="Calibri" w:cs="Times New Roman"/>
          <w:szCs w:val="20"/>
        </w:rPr>
        <w:t xml:space="preserve"> in the LTE network,</w:t>
      </w:r>
      <w:r w:rsidR="00FA4A8F" w:rsidRPr="009D0E10">
        <w:rPr>
          <w:rFonts w:eastAsia="Calibri" w:cs="Times New Roman"/>
          <w:szCs w:val="20"/>
        </w:rPr>
        <w:t xml:space="preserve"> can be</w:t>
      </w:r>
      <w:r w:rsidR="009D0E10" w:rsidRPr="009D0E10">
        <w:rPr>
          <w:rFonts w:eastAsia="Calibri" w:cs="Times New Roman"/>
          <w:szCs w:val="20"/>
        </w:rPr>
        <w:t xml:space="preserve"> a baseline for BS demodulation. In addition, </w:t>
      </w:r>
      <w:r w:rsidR="009D0E10">
        <w:rPr>
          <w:lang w:eastAsia="zh-CN"/>
        </w:rPr>
        <w:t>it is agreed to use this configuration for UE REFSENS.</w:t>
      </w:r>
    </w:p>
    <w:p w14:paraId="29DAF7D5" w14:textId="77777777" w:rsidR="009D0E10" w:rsidRPr="00F16EDD" w:rsidRDefault="00501356" w:rsidP="00501356">
      <w:pPr>
        <w:spacing w:before="120" w:after="120"/>
        <w:ind w:right="-23"/>
        <w:rPr>
          <w:lang w:eastAsia="ja-JP"/>
        </w:rPr>
      </w:pPr>
      <w:bookmarkStart w:id="10" w:name="_Hlk521000911"/>
      <w:bookmarkStart w:id="11" w:name="OLE_LINK7"/>
      <w:r>
        <w:rPr>
          <w:rFonts w:eastAsia="Calibri" w:cs="Times New Roman"/>
          <w:szCs w:val="20"/>
        </w:rPr>
        <w:t>For BS demodulation, the UL/DL configuration is not really impacting the performance assuming transmission is only scheduled in UL slots</w:t>
      </w:r>
      <w:bookmarkEnd w:id="10"/>
      <w:bookmarkEnd w:id="11"/>
      <w:r>
        <w:rPr>
          <w:rFonts w:eastAsia="Calibri" w:cs="Times New Roman"/>
          <w:szCs w:val="20"/>
        </w:rPr>
        <w:t xml:space="preserve">. Therefore, there is no need to define BS demodulation requirements with multiple UL/DL configurations, but RAN4 can choose one typical configuration from what is agreed for </w:t>
      </w:r>
      <w:bookmarkStart w:id="12" w:name="_Hlk521411991"/>
      <w:r>
        <w:rPr>
          <w:rFonts w:eastAsia="Calibri" w:cs="Times New Roman"/>
          <w:szCs w:val="20"/>
        </w:rPr>
        <w:t>UE REFSENS</w:t>
      </w:r>
      <w:bookmarkEnd w:id="12"/>
      <w:r>
        <w:rPr>
          <w:rFonts w:eastAsia="Calibri" w:cs="Times New Roman"/>
          <w:szCs w:val="20"/>
        </w:rPr>
        <w:t xml:space="preserve"> tests. The </w:t>
      </w:r>
      <w:r w:rsidR="009D0E10" w:rsidRPr="009D0E10">
        <w:rPr>
          <w:rFonts w:eastAsia="Calibri" w:cs="Times New Roman"/>
          <w:szCs w:val="20"/>
        </w:rPr>
        <w:t xml:space="preserve">following </w:t>
      </w:r>
      <w:r>
        <w:rPr>
          <w:rFonts w:eastAsia="Calibri" w:cs="Times New Roman"/>
          <w:szCs w:val="20"/>
        </w:rPr>
        <w:t>agreed</w:t>
      </w:r>
      <w:r w:rsidR="009D0E10">
        <w:rPr>
          <w:rFonts w:eastAsia="Calibri" w:cs="Times New Roman"/>
          <w:szCs w:val="20"/>
        </w:rPr>
        <w:t xml:space="preserve"> </w:t>
      </w:r>
      <w:r w:rsidR="009D0E10" w:rsidRPr="009D0E10">
        <w:rPr>
          <w:rFonts w:eastAsia="Calibri" w:cs="Times New Roman" w:hint="eastAsia"/>
          <w:szCs w:val="20"/>
        </w:rPr>
        <w:t>configuration</w:t>
      </w:r>
      <w:r>
        <w:rPr>
          <w:rFonts w:eastAsia="Calibri" w:cs="Times New Roman"/>
          <w:szCs w:val="20"/>
        </w:rPr>
        <w:t xml:space="preserve"> </w:t>
      </w:r>
      <w:r w:rsidR="009D0E10" w:rsidRPr="009D0E10">
        <w:rPr>
          <w:rFonts w:eastAsia="Calibri" w:cs="Times New Roman" w:hint="eastAsia"/>
          <w:szCs w:val="20"/>
        </w:rPr>
        <w:t xml:space="preserve">for </w:t>
      </w:r>
      <w:r>
        <w:rPr>
          <w:lang w:eastAsia="zh-CN"/>
        </w:rPr>
        <w:t>UE REFSENS</w:t>
      </w:r>
      <w:r w:rsidR="00BB3F88">
        <w:rPr>
          <w:lang w:eastAsia="zh-CN"/>
        </w:rPr>
        <w:t xml:space="preserve"> can be used for test setting</w:t>
      </w:r>
      <w:r w:rsidR="009D0E10" w:rsidRPr="009D0E10">
        <w:rPr>
          <w:rFonts w:eastAsia="Calibri" w:cs="Times New Roman" w:hint="eastAsia"/>
          <w:szCs w:val="20"/>
        </w:rPr>
        <w:t>.</w:t>
      </w:r>
    </w:p>
    <w:p w14:paraId="50627F05" w14:textId="77777777" w:rsidR="009D0E10" w:rsidRDefault="009D0E10" w:rsidP="009D0E10">
      <w:pPr>
        <w:pStyle w:val="RAN4proposal"/>
        <w:rPr>
          <w:lang w:eastAsia="ja-JP"/>
        </w:rPr>
      </w:pPr>
      <w:bookmarkStart w:id="13" w:name="_Ref521330962"/>
      <w:r>
        <w:rPr>
          <w:rFonts w:eastAsia="Calibri" w:cs="Times New Roman"/>
          <w:szCs w:val="20"/>
        </w:rPr>
        <w:t xml:space="preserve">Consider </w:t>
      </w:r>
      <w:r w:rsidRPr="009D0E10">
        <w:rPr>
          <w:rFonts w:eastAsia="Calibri" w:cs="Times New Roman" w:hint="eastAsia"/>
          <w:szCs w:val="20"/>
        </w:rPr>
        <w:t xml:space="preserve">TDD </w:t>
      </w:r>
      <w:r>
        <w:rPr>
          <w:rFonts w:eastAsia="Calibri" w:cs="Times New Roman"/>
          <w:szCs w:val="20"/>
        </w:rPr>
        <w:t xml:space="preserve">UL/DL </w:t>
      </w:r>
      <w:r w:rsidRPr="009D0E10">
        <w:rPr>
          <w:rFonts w:eastAsia="Calibri" w:cs="Times New Roman" w:hint="eastAsia"/>
          <w:szCs w:val="20"/>
        </w:rPr>
        <w:t>configuration</w:t>
      </w:r>
      <w:r>
        <w:rPr>
          <w:rFonts w:eastAsia="Calibri" w:cs="Times New Roman"/>
          <w:szCs w:val="20"/>
        </w:rPr>
        <w:t>s as below for NR BS performance requirement</w:t>
      </w:r>
      <w:bookmarkEnd w:id="13"/>
      <w:r w:rsidR="00100200">
        <w:rPr>
          <w:rFonts w:eastAsia="Calibri" w:cs="Times New Roman"/>
          <w:szCs w:val="20"/>
        </w:rPr>
        <w:t>.</w:t>
      </w:r>
    </w:p>
    <w:p w14:paraId="6DAFB815" w14:textId="77777777" w:rsidR="0031748A" w:rsidRPr="00AC2B38" w:rsidRDefault="00BB3F88" w:rsidP="00DF709A">
      <w:pPr>
        <w:pStyle w:val="ListParagraph"/>
        <w:numPr>
          <w:ilvl w:val="0"/>
          <w:numId w:val="8"/>
        </w:numPr>
        <w:spacing w:after="0"/>
        <w:jc w:val="both"/>
      </w:pPr>
      <w:r>
        <w:rPr>
          <w:b/>
          <w:bCs/>
          <w:lang w:eastAsia="ja-JP"/>
        </w:rPr>
        <w:t xml:space="preserve">For </w:t>
      </w:r>
      <w:r w:rsidR="009D0E10" w:rsidRPr="009D0E10">
        <w:rPr>
          <w:rFonts w:hint="eastAsia"/>
          <w:b/>
          <w:bCs/>
          <w:lang w:eastAsia="ja-JP"/>
        </w:rPr>
        <w:t>FR1</w:t>
      </w:r>
      <w:r>
        <w:rPr>
          <w:b/>
          <w:bCs/>
          <w:lang w:eastAsia="ja-JP"/>
        </w:rPr>
        <w:t xml:space="preserve"> and FR2</w:t>
      </w:r>
      <w:r w:rsidR="001A3BB7">
        <w:rPr>
          <w:b/>
          <w:bCs/>
          <w:lang w:eastAsia="ja-JP"/>
        </w:rPr>
        <w:t xml:space="preserve">: </w:t>
      </w:r>
      <w:bookmarkStart w:id="14" w:name="OLE_LINK12"/>
      <w:r w:rsidR="00501356">
        <w:rPr>
          <w:b/>
          <w:bCs/>
          <w:lang w:eastAsia="ja-JP"/>
        </w:rPr>
        <w:t xml:space="preserve"> </w:t>
      </w:r>
      <w:bookmarkStart w:id="15" w:name="_Hlk521412037"/>
      <w:bookmarkStart w:id="16" w:name="OLE_LINK21"/>
      <w:r w:rsidRPr="00BB3F88">
        <w:rPr>
          <w:b/>
          <w:bCs/>
          <w:lang w:eastAsia="ja-JP"/>
        </w:rPr>
        <w:t>Slot pattern</w:t>
      </w:r>
      <w:r>
        <w:rPr>
          <w:b/>
          <w:bCs/>
          <w:lang w:eastAsia="ja-JP"/>
        </w:rPr>
        <w:t>=</w:t>
      </w:r>
      <w:r w:rsidR="009D0E10" w:rsidRPr="00501356">
        <w:rPr>
          <w:b/>
          <w:bCs/>
          <w:lang w:eastAsia="ja-JP"/>
        </w:rPr>
        <w:t>{</w:t>
      </w:r>
      <w:bookmarkEnd w:id="14"/>
      <w:r w:rsidR="009D0E10" w:rsidRPr="00501356">
        <w:rPr>
          <w:b/>
          <w:bCs/>
          <w:lang w:eastAsia="ja-JP"/>
        </w:rPr>
        <w:t>DDDSU}, S = {D1</w:t>
      </w:r>
      <w:r w:rsidR="009D0E10" w:rsidRPr="00501356">
        <w:rPr>
          <w:rFonts w:hint="eastAsia"/>
          <w:b/>
          <w:bCs/>
          <w:lang w:eastAsia="ja-JP"/>
        </w:rPr>
        <w:t>0</w:t>
      </w:r>
      <w:r w:rsidR="009D0E10" w:rsidRPr="00501356">
        <w:rPr>
          <w:b/>
          <w:bCs/>
          <w:lang w:eastAsia="ja-JP"/>
        </w:rPr>
        <w:t>, G</w:t>
      </w:r>
      <w:r w:rsidR="009D0E10" w:rsidRPr="00501356">
        <w:rPr>
          <w:rFonts w:hint="eastAsia"/>
          <w:b/>
          <w:bCs/>
          <w:lang w:eastAsia="ja-JP"/>
        </w:rPr>
        <w:t>2</w:t>
      </w:r>
      <w:r w:rsidR="009D0E10" w:rsidRPr="00501356">
        <w:rPr>
          <w:b/>
          <w:bCs/>
          <w:lang w:eastAsia="ja-JP"/>
        </w:rPr>
        <w:t>, U</w:t>
      </w:r>
      <w:r w:rsidR="009D0E10" w:rsidRPr="00501356">
        <w:rPr>
          <w:rFonts w:hint="eastAsia"/>
          <w:b/>
          <w:bCs/>
          <w:lang w:eastAsia="ja-JP"/>
        </w:rPr>
        <w:t>2</w:t>
      </w:r>
      <w:r w:rsidR="009D0E10" w:rsidRPr="00501356">
        <w:rPr>
          <w:b/>
          <w:bCs/>
          <w:lang w:eastAsia="ja-JP"/>
        </w:rPr>
        <w:t>}</w:t>
      </w:r>
      <w:bookmarkEnd w:id="15"/>
      <w:bookmarkEnd w:id="16"/>
      <w:r w:rsidR="009D0E10" w:rsidRPr="00501356">
        <w:rPr>
          <w:b/>
          <w:bCs/>
          <w:lang w:eastAsia="ja-JP"/>
        </w:rPr>
        <w:t xml:space="preserve"> </w:t>
      </w:r>
    </w:p>
    <w:p w14:paraId="0935F298" w14:textId="77777777" w:rsidR="00D14D4B" w:rsidRDefault="00D14D4B" w:rsidP="00D14D4B">
      <w:pPr>
        <w:pStyle w:val="RAN4H2"/>
      </w:pPr>
      <w:bookmarkStart w:id="17" w:name="OLE_LINK29"/>
      <w:bookmarkStart w:id="18" w:name="OLE_LINK30"/>
      <w:r w:rsidRPr="008F1631">
        <w:rPr>
          <w:rFonts w:eastAsia="Calibri"/>
        </w:rPr>
        <w:t>P</w:t>
      </w:r>
      <w:r w:rsidR="000E7D69">
        <w:rPr>
          <w:rFonts w:eastAsia="Calibri"/>
        </w:rPr>
        <w:t>TRS</w:t>
      </w:r>
    </w:p>
    <w:p w14:paraId="75A87986" w14:textId="77777777" w:rsidR="00D14D4B" w:rsidRDefault="00D14D4B" w:rsidP="00D14D4B">
      <w:pPr>
        <w:spacing w:before="120" w:after="120"/>
        <w:ind w:right="-23"/>
      </w:pPr>
      <w:r>
        <w:t xml:space="preserve">In NR, PTRS was introduced to mitigate phase noise for FR2. </w:t>
      </w:r>
      <w:r w:rsidR="000E7D69">
        <w:t xml:space="preserve">It is agreed that </w:t>
      </w:r>
      <w:r w:rsidRPr="00E01167">
        <w:rPr>
          <w:rFonts w:eastAsia="Calibri" w:cs="Times New Roman"/>
          <w:szCs w:val="20"/>
        </w:rPr>
        <w:t xml:space="preserve">PTRS </w:t>
      </w:r>
      <w:r w:rsidR="000E7D69">
        <w:rPr>
          <w:rFonts w:eastAsia="Calibri" w:cs="Times New Roman"/>
          <w:szCs w:val="20"/>
        </w:rPr>
        <w:t>shall</w:t>
      </w:r>
      <w:r w:rsidRPr="00E01167">
        <w:rPr>
          <w:rFonts w:eastAsia="Calibri" w:cs="Times New Roman"/>
          <w:szCs w:val="20"/>
        </w:rPr>
        <w:t xml:space="preserve"> be modeled in FR2 tests, but </w:t>
      </w:r>
      <w:r w:rsidR="000E7D69">
        <w:rPr>
          <w:rFonts w:eastAsia="Calibri" w:cs="Times New Roman"/>
          <w:szCs w:val="20"/>
        </w:rPr>
        <w:t xml:space="preserve">FFS </w:t>
      </w:r>
      <w:r w:rsidR="000E7D69" w:rsidRPr="000E7D69">
        <w:rPr>
          <w:rFonts w:eastAsia="Calibri" w:cs="Times New Roman"/>
          <w:szCs w:val="20"/>
          <w:lang w:val="en-GB"/>
        </w:rPr>
        <w:t>whether PN is modelled in the test cases</w:t>
      </w:r>
      <w:r w:rsidR="000E7D69">
        <w:rPr>
          <w:rFonts w:eastAsia="Calibri" w:cs="Times New Roman"/>
          <w:szCs w:val="20"/>
        </w:rPr>
        <w:t xml:space="preserve">. In our view, </w:t>
      </w:r>
      <w:r w:rsidRPr="00E01167">
        <w:rPr>
          <w:rFonts w:eastAsia="Calibri" w:cs="Times New Roman"/>
          <w:szCs w:val="20"/>
        </w:rPr>
        <w:t xml:space="preserve">the phase noise should </w:t>
      </w:r>
      <w:r>
        <w:rPr>
          <w:rFonts w:eastAsia="Calibri" w:cs="Times New Roman"/>
          <w:szCs w:val="20"/>
        </w:rPr>
        <w:t xml:space="preserve">not be </w:t>
      </w:r>
      <w:r w:rsidRPr="00E01167">
        <w:rPr>
          <w:rFonts w:eastAsia="Calibri" w:cs="Times New Roman"/>
          <w:szCs w:val="20"/>
        </w:rPr>
        <w:t xml:space="preserve">modeled in the simulation as it </w:t>
      </w:r>
      <w:r w:rsidRPr="00E01167">
        <w:rPr>
          <w:rFonts w:eastAsia="Calibri" w:cs="Times New Roman"/>
          <w:szCs w:val="20"/>
        </w:rPr>
        <w:lastRenderedPageBreak/>
        <w:t>will be very difficult to find an agreeable model based on RAN1 experience</w:t>
      </w:r>
      <w:r w:rsidRPr="0017263D">
        <w:rPr>
          <w:rFonts w:eastAsia="Calibri" w:cs="Times New Roman"/>
          <w:szCs w:val="20"/>
        </w:rPr>
        <w:t>.</w:t>
      </w:r>
      <w:r>
        <w:rPr>
          <w:rFonts w:eastAsia="Calibri" w:cs="Times New Roman"/>
          <w:szCs w:val="20"/>
        </w:rPr>
        <w:t xml:space="preserve"> On the other hand, </w:t>
      </w:r>
      <w:r>
        <w:t>it is nearly impossible to really reflect the phase noise in the performance test.</w:t>
      </w:r>
    </w:p>
    <w:p w14:paraId="5B4AEE62" w14:textId="77777777" w:rsidR="00D14D4B" w:rsidRDefault="00D14D4B" w:rsidP="00DF709A">
      <w:pPr>
        <w:pStyle w:val="RAN4proposal"/>
      </w:pPr>
      <w:bookmarkStart w:id="19" w:name="_Ref516672990"/>
      <w:r>
        <w:t>Phase noise is not explicitly modeled in the performance requirements.</w:t>
      </w:r>
      <w:bookmarkEnd w:id="19"/>
    </w:p>
    <w:p w14:paraId="64A8043C" w14:textId="77777777" w:rsidR="00D14D4B" w:rsidRDefault="00D14D4B" w:rsidP="00D14D4B">
      <w:pPr>
        <w:pStyle w:val="RAN4H2"/>
      </w:pPr>
      <w:r>
        <w:t xml:space="preserve">Antenna configuration </w:t>
      </w:r>
    </w:p>
    <w:p w14:paraId="65AFC7A9" w14:textId="5F040EC6" w:rsidR="006316E1" w:rsidRDefault="0040489B" w:rsidP="00D14D4B">
      <w:pPr>
        <w:spacing w:before="120" w:after="120"/>
        <w:ind w:right="-23"/>
        <w:rPr>
          <w:rFonts w:eastAsia="Calibri" w:cs="Times New Roman"/>
          <w:szCs w:val="20"/>
        </w:rPr>
      </w:pPr>
      <w:r>
        <w:rPr>
          <w:rFonts w:eastAsia="Calibri" w:cs="Times New Roman"/>
          <w:szCs w:val="20"/>
        </w:rPr>
        <w:t>A</w:t>
      </w:r>
      <w:r w:rsidR="00715CAA">
        <w:rPr>
          <w:rFonts w:eastAsia="Calibri" w:cs="Times New Roman"/>
          <w:szCs w:val="20"/>
        </w:rPr>
        <w:t>s</w:t>
      </w:r>
      <w:r w:rsidR="00D14D4B">
        <w:rPr>
          <w:rFonts w:eastAsia="Calibri" w:cs="Times New Roman"/>
          <w:szCs w:val="20"/>
        </w:rPr>
        <w:t xml:space="preserve"> agreed</w:t>
      </w:r>
      <w:r w:rsidR="00715CAA">
        <w:rPr>
          <w:rFonts w:eastAsia="Calibri" w:cs="Times New Roman"/>
          <w:szCs w:val="20"/>
        </w:rPr>
        <w:t xml:space="preserve"> in </w:t>
      </w:r>
      <w:r w:rsidR="00715CAA">
        <w:rPr>
          <w:rFonts w:eastAsia="Calibri" w:cs="Times New Roman"/>
          <w:szCs w:val="20"/>
        </w:rPr>
        <w:fldChar w:fldCharType="begin"/>
      </w:r>
      <w:r w:rsidR="00715CAA">
        <w:rPr>
          <w:rFonts w:eastAsia="Calibri" w:cs="Times New Roman"/>
          <w:szCs w:val="20"/>
        </w:rPr>
        <w:instrText xml:space="preserve"> REF _Ref521326699 \r \h </w:instrText>
      </w:r>
      <w:r w:rsidR="00715CAA">
        <w:rPr>
          <w:rFonts w:eastAsia="Calibri" w:cs="Times New Roman"/>
          <w:szCs w:val="20"/>
        </w:rPr>
      </w:r>
      <w:r w:rsidR="00715CAA">
        <w:rPr>
          <w:rFonts w:eastAsia="Calibri" w:cs="Times New Roman"/>
          <w:szCs w:val="20"/>
        </w:rPr>
        <w:fldChar w:fldCharType="separate"/>
      </w:r>
      <w:r w:rsidR="00715CAA">
        <w:rPr>
          <w:rFonts w:eastAsia="Calibri" w:cs="Times New Roman"/>
          <w:szCs w:val="20"/>
        </w:rPr>
        <w:t>[1]</w:t>
      </w:r>
      <w:r w:rsidR="00715CAA">
        <w:rPr>
          <w:rFonts w:eastAsia="Calibri" w:cs="Times New Roman"/>
          <w:szCs w:val="20"/>
        </w:rPr>
        <w:fldChar w:fldCharType="end"/>
      </w:r>
      <w:r w:rsidR="00D14D4B">
        <w:rPr>
          <w:rFonts w:eastAsia="Calibri" w:cs="Times New Roman"/>
          <w:szCs w:val="20"/>
        </w:rPr>
        <w:t xml:space="preserve"> </w:t>
      </w:r>
      <w:r w:rsidR="00715CAA">
        <w:rPr>
          <w:rFonts w:eastAsia="Calibri" w:cs="Times New Roman"/>
          <w:szCs w:val="20"/>
        </w:rPr>
        <w:t>th</w:t>
      </w:r>
      <w:bookmarkStart w:id="20" w:name="OLE_LINK20"/>
      <w:r w:rsidR="00715CAA">
        <w:rPr>
          <w:rFonts w:eastAsia="Calibri" w:cs="Times New Roman"/>
          <w:szCs w:val="20"/>
        </w:rPr>
        <w:t xml:space="preserve">e </w:t>
      </w:r>
      <w:r w:rsidR="00715CAA" w:rsidRPr="00E93772">
        <w:rPr>
          <w:rFonts w:eastAsia="Calibri" w:cs="Times New Roman"/>
          <w:szCs w:val="20"/>
        </w:rPr>
        <w:t xml:space="preserve">Rx antenna setup </w:t>
      </w:r>
      <w:r w:rsidR="00715CAA">
        <w:rPr>
          <w:rFonts w:eastAsia="Calibri" w:cs="Times New Roman"/>
          <w:szCs w:val="20"/>
        </w:rPr>
        <w:t>in LTE, i.e.</w:t>
      </w:r>
      <w:bookmarkStart w:id="21" w:name="OLE_LINK27"/>
      <w:bookmarkStart w:id="22" w:name="OLE_LINK28"/>
      <w:r w:rsidR="00C93C3B">
        <w:rPr>
          <w:rFonts w:eastAsia="Calibri" w:cs="Times New Roman"/>
          <w:szCs w:val="20"/>
        </w:rPr>
        <w:t xml:space="preserve"> 2Rx, 4Rx and 8Rx</w:t>
      </w:r>
      <w:r w:rsidR="00715CAA">
        <w:rPr>
          <w:rFonts w:eastAsia="Calibri" w:cs="Times New Roman"/>
          <w:szCs w:val="20"/>
        </w:rPr>
        <w:t>, shall be re-used in NR</w:t>
      </w:r>
      <w:bookmarkEnd w:id="20"/>
      <w:r>
        <w:rPr>
          <w:rFonts w:eastAsia="Calibri" w:cs="Times New Roman"/>
          <w:szCs w:val="20"/>
        </w:rPr>
        <w:t xml:space="preserve"> for conducted requirements</w:t>
      </w:r>
      <w:r w:rsidR="00FD5BD3">
        <w:rPr>
          <w:rFonts w:eastAsia="Calibri" w:cs="Times New Roman"/>
          <w:szCs w:val="20"/>
        </w:rPr>
        <w:t xml:space="preserve"> and the performance requirement shall be defined for Maximum 8Rx</w:t>
      </w:r>
      <w:r w:rsidR="00715CAA">
        <w:rPr>
          <w:rFonts w:eastAsia="Calibri" w:cs="Times New Roman"/>
          <w:szCs w:val="20"/>
        </w:rPr>
        <w:t>.</w:t>
      </w:r>
      <w:r w:rsidR="00715CAA" w:rsidRPr="00715CAA">
        <w:rPr>
          <w:rFonts w:eastAsia="Calibri" w:cs="Times New Roman"/>
          <w:szCs w:val="20"/>
        </w:rPr>
        <w:t xml:space="preserve"> </w:t>
      </w:r>
      <w:r w:rsidR="00FD5BD3">
        <w:rPr>
          <w:rFonts w:eastAsia="Calibri" w:cs="Times New Roman"/>
          <w:szCs w:val="20"/>
        </w:rPr>
        <w:t xml:space="preserve">For BS with </w:t>
      </w:r>
      <w:r w:rsidR="00FD5BD3" w:rsidRPr="00E93772">
        <w:rPr>
          <w:rFonts w:eastAsia="Calibri" w:cs="Times New Roman"/>
          <w:szCs w:val="20"/>
        </w:rPr>
        <w:t>more</w:t>
      </w:r>
      <w:r w:rsidR="00FD5BD3">
        <w:rPr>
          <w:rFonts w:eastAsia="Calibri" w:cs="Times New Roman"/>
          <w:szCs w:val="20"/>
        </w:rPr>
        <w:t xml:space="preserve"> than 8</w:t>
      </w:r>
      <w:r w:rsidR="00FD5BD3" w:rsidRPr="00E93772">
        <w:rPr>
          <w:rFonts w:eastAsia="Calibri" w:cs="Times New Roman"/>
          <w:szCs w:val="20"/>
        </w:rPr>
        <w:t>RX</w:t>
      </w:r>
      <w:r w:rsidR="00FD5BD3">
        <w:rPr>
          <w:rFonts w:eastAsia="Calibri" w:cs="Times New Roman"/>
          <w:szCs w:val="20"/>
        </w:rPr>
        <w:t xml:space="preserve">, we think </w:t>
      </w:r>
      <w:r w:rsidR="00B44E03">
        <w:rPr>
          <w:rFonts w:eastAsia="Calibri" w:cs="Times New Roman"/>
          <w:szCs w:val="20"/>
        </w:rPr>
        <w:t xml:space="preserve">the requirements of 2Rx, 4Rx and 8Rx would apply </w:t>
      </w:r>
      <w:r w:rsidR="00FD5BD3">
        <w:rPr>
          <w:rFonts w:eastAsia="Calibri" w:cs="Times New Roman"/>
          <w:szCs w:val="20"/>
        </w:rPr>
        <w:t>and which one apply to be based on BS declaration</w:t>
      </w:r>
      <w:r w:rsidR="00B44E03">
        <w:rPr>
          <w:rFonts w:eastAsia="Calibri" w:cs="Times New Roman"/>
          <w:szCs w:val="20"/>
        </w:rPr>
        <w:t xml:space="preserve">. </w:t>
      </w:r>
      <w:r w:rsidR="006316E1">
        <w:rPr>
          <w:rFonts w:eastAsia="Calibri" w:cs="Times New Roman"/>
          <w:szCs w:val="20"/>
        </w:rPr>
        <w:t>The issue is that how to conduct the test for BS with more than 8Rx</w:t>
      </w:r>
      <w:r w:rsidR="000E16A7">
        <w:rPr>
          <w:rFonts w:eastAsia="Calibri" w:cs="Times New Roman"/>
          <w:szCs w:val="20"/>
        </w:rPr>
        <w:t xml:space="preserve">. </w:t>
      </w:r>
      <w:r>
        <w:rPr>
          <w:rFonts w:eastAsia="Calibri" w:cs="Times New Roman"/>
          <w:szCs w:val="20"/>
        </w:rPr>
        <w:t xml:space="preserve">Our proposal is that BS </w:t>
      </w:r>
      <w:r>
        <w:t xml:space="preserve">implements a test mode with special Rx beamforming such that </w:t>
      </w:r>
      <w:r w:rsidR="006000BF">
        <w:t>the</w:t>
      </w:r>
      <w:r>
        <w:t xml:space="preserve"> input signals</w:t>
      </w:r>
      <w:r w:rsidR="006000BF">
        <w:t xml:space="preserve"> from test equipment can be</w:t>
      </w:r>
      <w:r>
        <w:t xml:space="preserve"> directly </w:t>
      </w:r>
      <w:r w:rsidR="006000BF">
        <w:t>transferred to the</w:t>
      </w:r>
      <w:r>
        <w:t xml:space="preserve"> baseband</w:t>
      </w:r>
      <w:r w:rsidR="006000BF">
        <w:t>.</w:t>
      </w:r>
    </w:p>
    <w:bookmarkEnd w:id="17"/>
    <w:bookmarkEnd w:id="18"/>
    <w:bookmarkEnd w:id="21"/>
    <w:bookmarkEnd w:id="22"/>
    <w:p w14:paraId="413C0299" w14:textId="77777777" w:rsidR="00CD7492" w:rsidRDefault="00CD7492" w:rsidP="00A37002">
      <w:pPr>
        <w:pStyle w:val="RAN4H1"/>
      </w:pPr>
      <w:r w:rsidRPr="00A37002">
        <w:t>Conclusion</w:t>
      </w:r>
    </w:p>
    <w:p w14:paraId="363C8DC9" w14:textId="77777777" w:rsidR="004F3D3B" w:rsidRDefault="004F3D3B" w:rsidP="004F3D3B">
      <w:pPr>
        <w:rPr>
          <w:lang w:val="en-GB"/>
        </w:rPr>
      </w:pPr>
      <w:r>
        <w:rPr>
          <w:lang w:val="en-GB"/>
        </w:rPr>
        <w:t>In this paper, we provided our views on general issues for NR BS demodulation work.</w:t>
      </w:r>
    </w:p>
    <w:p w14:paraId="4C182891" w14:textId="77777777" w:rsidR="00100200" w:rsidRDefault="00100200" w:rsidP="00100200">
      <w:pPr>
        <w:pStyle w:val="RAN4proposal"/>
        <w:numPr>
          <w:ilvl w:val="0"/>
          <w:numId w:val="0"/>
        </w:numPr>
        <w:spacing w:before="120" w:after="120"/>
        <w:ind w:right="-23"/>
      </w:pPr>
      <w:r w:rsidRPr="00100200">
        <w:fldChar w:fldCharType="begin"/>
      </w:r>
      <w:r w:rsidRPr="00100200">
        <w:instrText xml:space="preserve"> REF _Ref521330962 \r \h </w:instrText>
      </w:r>
      <w:r>
        <w:instrText xml:space="preserve"> \* MERGEFORMAT </w:instrText>
      </w:r>
      <w:r w:rsidRPr="00100200">
        <w:fldChar w:fldCharType="separate"/>
      </w:r>
      <w:r>
        <w:t>Proposal 1:</w:t>
      </w:r>
      <w:r w:rsidRPr="00100200">
        <w:fldChar w:fldCharType="end"/>
      </w:r>
      <w:r w:rsidRPr="00100200">
        <w:fldChar w:fldCharType="begin"/>
      </w:r>
      <w:r w:rsidRPr="00100200">
        <w:instrText xml:space="preserve"> REF _Ref521330962 \h </w:instrText>
      </w:r>
      <w:r>
        <w:instrText xml:space="preserve"> \* MERGEFORMAT </w:instrText>
      </w:r>
      <w:r w:rsidRPr="00100200">
        <w:fldChar w:fldCharType="separate"/>
      </w:r>
      <w:r w:rsidRPr="00100200">
        <w:t xml:space="preserve">Consider </w:t>
      </w:r>
      <w:r w:rsidRPr="00100200">
        <w:rPr>
          <w:rFonts w:hint="eastAsia"/>
        </w:rPr>
        <w:t xml:space="preserve">TDD </w:t>
      </w:r>
      <w:r w:rsidRPr="00100200">
        <w:t xml:space="preserve">UL/DL </w:t>
      </w:r>
      <w:r w:rsidRPr="00100200">
        <w:rPr>
          <w:rFonts w:hint="eastAsia"/>
        </w:rPr>
        <w:t>configuration</w:t>
      </w:r>
      <w:r w:rsidRPr="00100200">
        <w:t>s as below for NR BS performance requirement</w:t>
      </w:r>
      <w:r w:rsidRPr="00100200">
        <w:fldChar w:fldCharType="end"/>
      </w:r>
    </w:p>
    <w:p w14:paraId="55D926A1" w14:textId="77777777" w:rsidR="00100200" w:rsidRPr="00100200" w:rsidRDefault="00100200" w:rsidP="00DF709A">
      <w:pPr>
        <w:pStyle w:val="ListParagraph"/>
        <w:numPr>
          <w:ilvl w:val="0"/>
          <w:numId w:val="9"/>
        </w:numPr>
      </w:pPr>
      <w:r w:rsidRPr="00100200">
        <w:rPr>
          <w:b/>
          <w:bCs/>
          <w:lang w:eastAsia="ja-JP"/>
        </w:rPr>
        <w:t xml:space="preserve">For </w:t>
      </w:r>
      <w:r w:rsidRPr="00100200">
        <w:rPr>
          <w:rFonts w:hint="eastAsia"/>
          <w:b/>
          <w:bCs/>
          <w:lang w:eastAsia="ja-JP"/>
        </w:rPr>
        <w:t>FR1</w:t>
      </w:r>
      <w:r w:rsidRPr="00100200">
        <w:rPr>
          <w:b/>
          <w:bCs/>
          <w:lang w:eastAsia="ja-JP"/>
        </w:rPr>
        <w:t xml:space="preserve"> and FR2:  Slot pattern={DDDSU}, S = {D1</w:t>
      </w:r>
      <w:r w:rsidRPr="00100200">
        <w:rPr>
          <w:rFonts w:hint="eastAsia"/>
          <w:b/>
          <w:bCs/>
          <w:lang w:eastAsia="ja-JP"/>
        </w:rPr>
        <w:t>0</w:t>
      </w:r>
      <w:r w:rsidRPr="00100200">
        <w:rPr>
          <w:b/>
          <w:bCs/>
          <w:lang w:eastAsia="ja-JP"/>
        </w:rPr>
        <w:t>, G</w:t>
      </w:r>
      <w:r w:rsidRPr="00100200">
        <w:rPr>
          <w:rFonts w:hint="eastAsia"/>
          <w:b/>
          <w:bCs/>
          <w:lang w:eastAsia="ja-JP"/>
        </w:rPr>
        <w:t>2</w:t>
      </w:r>
      <w:r w:rsidRPr="00100200">
        <w:rPr>
          <w:b/>
          <w:bCs/>
          <w:lang w:eastAsia="ja-JP"/>
        </w:rPr>
        <w:t>, U</w:t>
      </w:r>
      <w:r w:rsidRPr="00100200">
        <w:rPr>
          <w:rFonts w:hint="eastAsia"/>
          <w:b/>
          <w:bCs/>
          <w:lang w:eastAsia="ja-JP"/>
        </w:rPr>
        <w:t>2</w:t>
      </w:r>
      <w:r w:rsidRPr="00100200">
        <w:rPr>
          <w:b/>
          <w:bCs/>
          <w:lang w:eastAsia="ja-JP"/>
        </w:rPr>
        <w:t>}</w:t>
      </w:r>
    </w:p>
    <w:p w14:paraId="06ABD42B" w14:textId="77777777" w:rsidR="00133647" w:rsidRPr="00133647" w:rsidRDefault="00133647" w:rsidP="002478C6">
      <w:pPr>
        <w:pStyle w:val="RAN4proposal"/>
        <w:numPr>
          <w:ilvl w:val="0"/>
          <w:numId w:val="0"/>
        </w:numPr>
        <w:spacing w:before="120" w:after="120"/>
        <w:ind w:right="-23"/>
      </w:pPr>
      <w:r>
        <w:fldChar w:fldCharType="begin"/>
      </w:r>
      <w:r>
        <w:instrText xml:space="preserve"> REF _Ref516672990 \r \h  \* MERGEFORMAT </w:instrText>
      </w:r>
      <w:r>
        <w:fldChar w:fldCharType="separate"/>
      </w:r>
      <w:r w:rsidR="00100200">
        <w:t>Proposal 2:</w:t>
      </w:r>
      <w:r>
        <w:fldChar w:fldCharType="end"/>
      </w:r>
      <w:r>
        <w:fldChar w:fldCharType="begin"/>
      </w:r>
      <w:r>
        <w:instrText xml:space="preserve"> REF _Ref516672990 \h  \* MERGEFORMAT </w:instrText>
      </w:r>
      <w:r>
        <w:fldChar w:fldCharType="separate"/>
      </w:r>
      <w:r w:rsidR="00CF4D7E">
        <w:t>Phase noise is not explicitly modeled in the FR2 performance requirements.</w:t>
      </w:r>
      <w:r>
        <w:fldChar w:fldCharType="end"/>
      </w:r>
      <w:r>
        <w:t xml:space="preserve"> </w:t>
      </w:r>
    </w:p>
    <w:p w14:paraId="08F73BC2" w14:textId="77777777" w:rsidR="003B659E" w:rsidRPr="0095295C" w:rsidRDefault="003B659E" w:rsidP="0008612A">
      <w:pPr>
        <w:pStyle w:val="RAN4H1"/>
      </w:pPr>
      <w:r w:rsidRPr="0095295C">
        <w:t>References</w:t>
      </w:r>
    </w:p>
    <w:p w14:paraId="0FBC358E" w14:textId="77777777" w:rsidR="001A5330" w:rsidRPr="00100200" w:rsidRDefault="00933344" w:rsidP="00100200">
      <w:pPr>
        <w:numPr>
          <w:ilvl w:val="0"/>
          <w:numId w:val="1"/>
        </w:numPr>
        <w:overflowPunct w:val="0"/>
        <w:autoSpaceDE w:val="0"/>
        <w:autoSpaceDN w:val="0"/>
        <w:adjustRightInd w:val="0"/>
        <w:spacing w:after="120"/>
        <w:ind w:right="-22"/>
        <w:jc w:val="both"/>
        <w:textAlignment w:val="baseline"/>
        <w:rPr>
          <w:bCs/>
        </w:rPr>
      </w:pPr>
      <w:bookmarkStart w:id="23" w:name="_Ref521326699"/>
      <w:r w:rsidRPr="00E73A36">
        <w:rPr>
          <w:bCs/>
        </w:rPr>
        <w:t>R4-</w:t>
      </w:r>
      <w:r w:rsidRPr="00933344">
        <w:rPr>
          <w:rFonts w:eastAsia="Times New Roman" w:cs="Times New Roman"/>
          <w:szCs w:val="20"/>
          <w:lang w:val="en-GB"/>
        </w:rPr>
        <w:t>180</w:t>
      </w:r>
      <w:r w:rsidR="00072661">
        <w:rPr>
          <w:rFonts w:eastAsia="Times New Roman" w:cs="Times New Roman"/>
          <w:szCs w:val="20"/>
          <w:lang w:val="en-GB"/>
        </w:rPr>
        <w:t>9370</w:t>
      </w:r>
      <w:r>
        <w:rPr>
          <w:rFonts w:eastAsia="Times New Roman" w:cs="Times New Roman"/>
          <w:szCs w:val="20"/>
          <w:lang w:val="en-GB"/>
        </w:rPr>
        <w:t>,</w:t>
      </w:r>
      <w:r w:rsidR="00072661">
        <w:rPr>
          <w:bCs/>
        </w:rPr>
        <w:tab/>
      </w:r>
      <w:r w:rsidR="00072661" w:rsidRPr="00933344">
        <w:rPr>
          <w:lang w:val="en-GB"/>
        </w:rPr>
        <w:t>Way forward on General part of NR BS demodulation performance</w:t>
      </w:r>
      <w:r w:rsidR="00072661">
        <w:rPr>
          <w:lang w:val="en-GB"/>
        </w:rPr>
        <w:t xml:space="preserve">, </w:t>
      </w:r>
      <w:r w:rsidR="00072661" w:rsidRPr="00933344">
        <w:t>Huawei, Ericsson, Nokia, Nokia Shanghai Bell, Samsung</w:t>
      </w:r>
      <w:r w:rsidR="00072661">
        <w:t>, ZTE, CATT</w:t>
      </w:r>
      <w:bookmarkEnd w:id="23"/>
    </w:p>
    <w:sectPr w:rsidR="001A5330" w:rsidRPr="0010020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CAE2B" w14:textId="77777777" w:rsidR="004E56A3" w:rsidRDefault="004E56A3" w:rsidP="00001C9B">
      <w:pPr>
        <w:spacing w:after="0" w:line="240" w:lineRule="auto"/>
      </w:pPr>
      <w:r>
        <w:separator/>
      </w:r>
    </w:p>
  </w:endnote>
  <w:endnote w:type="continuationSeparator" w:id="0">
    <w:p w14:paraId="4F782ABB" w14:textId="77777777" w:rsidR="004E56A3" w:rsidRDefault="004E56A3"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147A2" w14:textId="77777777" w:rsidR="004E56A3" w:rsidRDefault="004E56A3" w:rsidP="00001C9B">
      <w:pPr>
        <w:spacing w:after="0" w:line="240" w:lineRule="auto"/>
      </w:pPr>
      <w:r>
        <w:separator/>
      </w:r>
    </w:p>
  </w:footnote>
  <w:footnote w:type="continuationSeparator" w:id="0">
    <w:p w14:paraId="056329EE" w14:textId="77777777" w:rsidR="004E56A3" w:rsidRDefault="004E56A3"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4D257B9"/>
    <w:multiLevelType w:val="hybridMultilevel"/>
    <w:tmpl w:val="E3886C68"/>
    <w:lvl w:ilvl="0" w:tplc="5EB228B8">
      <w:start w:val="2"/>
      <w:numFmt w:val="bullet"/>
      <w:lvlText w:val="-"/>
      <w:lvlJc w:val="left"/>
      <w:pPr>
        <w:ind w:left="704" w:hanging="420"/>
      </w:pPr>
      <w:rPr>
        <w:rFonts w:ascii="Times New Roman" w:eastAsiaTheme="minorHAnsi" w:hAnsi="Times New Roman" w:cs="Times New Roman" w:hint="default"/>
      </w:rPr>
    </w:lvl>
    <w:lvl w:ilvl="1" w:tplc="040B0001">
      <w:start w:val="1"/>
      <w:numFmt w:val="bullet"/>
      <w:lvlText w:val=""/>
      <w:lvlJc w:val="left"/>
      <w:pPr>
        <w:ind w:left="1124" w:hanging="420"/>
      </w:pPr>
      <w:rPr>
        <w:rFonts w:ascii="Symbol" w:hAnsi="Symbol" w:hint="default"/>
      </w:rPr>
    </w:lvl>
    <w:lvl w:ilvl="2" w:tplc="040B0001">
      <w:start w:val="1"/>
      <w:numFmt w:val="bullet"/>
      <w:lvlText w:val=""/>
      <w:lvlJc w:val="left"/>
      <w:pPr>
        <w:ind w:left="1544" w:hanging="420"/>
      </w:pPr>
      <w:rPr>
        <w:rFonts w:ascii="Symbol" w:hAnsi="Symbo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FAC6BBC"/>
    <w:multiLevelType w:val="hybridMultilevel"/>
    <w:tmpl w:val="24E00938"/>
    <w:lvl w:ilvl="0" w:tplc="5EB228B8">
      <w:start w:val="2"/>
      <w:numFmt w:val="bullet"/>
      <w:lvlText w:val="-"/>
      <w:lvlJc w:val="left"/>
      <w:pPr>
        <w:ind w:left="1140" w:hanging="420"/>
      </w:pPr>
      <w:rPr>
        <w:rFonts w:ascii="Times New Roman" w:eastAsiaTheme="minorHAnsi"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03A2D788"/>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F446BB"/>
    <w:multiLevelType w:val="hybridMultilevel"/>
    <w:tmpl w:val="70DAFE9E"/>
    <w:lvl w:ilvl="0" w:tplc="AB78CA68">
      <w:start w:val="1"/>
      <w:numFmt w:val="bullet"/>
      <w:lvlText w:val="•"/>
      <w:lvlJc w:val="left"/>
      <w:pPr>
        <w:tabs>
          <w:tab w:val="num" w:pos="720"/>
        </w:tabs>
        <w:ind w:left="720" w:hanging="360"/>
      </w:pPr>
      <w:rPr>
        <w:rFonts w:ascii="Arial" w:hAnsi="Arial" w:hint="default"/>
      </w:rPr>
    </w:lvl>
    <w:lvl w:ilvl="1" w:tplc="A7FE449A">
      <w:numFmt w:val="bullet"/>
      <w:lvlText w:val="–"/>
      <w:lvlJc w:val="left"/>
      <w:pPr>
        <w:tabs>
          <w:tab w:val="num" w:pos="1440"/>
        </w:tabs>
        <w:ind w:left="1440" w:hanging="360"/>
      </w:pPr>
      <w:rPr>
        <w:rFonts w:ascii="Arial" w:hAnsi="Arial" w:hint="default"/>
      </w:rPr>
    </w:lvl>
    <w:lvl w:ilvl="2" w:tplc="28EA11E2">
      <w:start w:val="1"/>
      <w:numFmt w:val="bullet"/>
      <w:lvlText w:val="•"/>
      <w:lvlJc w:val="left"/>
      <w:pPr>
        <w:tabs>
          <w:tab w:val="num" w:pos="2160"/>
        </w:tabs>
        <w:ind w:left="2160" w:hanging="360"/>
      </w:pPr>
      <w:rPr>
        <w:rFonts w:ascii="Arial" w:hAnsi="Arial" w:hint="default"/>
      </w:rPr>
    </w:lvl>
    <w:lvl w:ilvl="3" w:tplc="63AE7A40" w:tentative="1">
      <w:start w:val="1"/>
      <w:numFmt w:val="bullet"/>
      <w:lvlText w:val="•"/>
      <w:lvlJc w:val="left"/>
      <w:pPr>
        <w:tabs>
          <w:tab w:val="num" w:pos="2880"/>
        </w:tabs>
        <w:ind w:left="2880" w:hanging="360"/>
      </w:pPr>
      <w:rPr>
        <w:rFonts w:ascii="Arial" w:hAnsi="Arial" w:hint="default"/>
      </w:rPr>
    </w:lvl>
    <w:lvl w:ilvl="4" w:tplc="750CF2FC" w:tentative="1">
      <w:start w:val="1"/>
      <w:numFmt w:val="bullet"/>
      <w:lvlText w:val="•"/>
      <w:lvlJc w:val="left"/>
      <w:pPr>
        <w:tabs>
          <w:tab w:val="num" w:pos="3600"/>
        </w:tabs>
        <w:ind w:left="3600" w:hanging="360"/>
      </w:pPr>
      <w:rPr>
        <w:rFonts w:ascii="Arial" w:hAnsi="Arial" w:hint="default"/>
      </w:rPr>
    </w:lvl>
    <w:lvl w:ilvl="5" w:tplc="3328F47C" w:tentative="1">
      <w:start w:val="1"/>
      <w:numFmt w:val="bullet"/>
      <w:lvlText w:val="•"/>
      <w:lvlJc w:val="left"/>
      <w:pPr>
        <w:tabs>
          <w:tab w:val="num" w:pos="4320"/>
        </w:tabs>
        <w:ind w:left="4320" w:hanging="360"/>
      </w:pPr>
      <w:rPr>
        <w:rFonts w:ascii="Arial" w:hAnsi="Arial" w:hint="default"/>
      </w:rPr>
    </w:lvl>
    <w:lvl w:ilvl="6" w:tplc="BC42A43C" w:tentative="1">
      <w:start w:val="1"/>
      <w:numFmt w:val="bullet"/>
      <w:lvlText w:val="•"/>
      <w:lvlJc w:val="left"/>
      <w:pPr>
        <w:tabs>
          <w:tab w:val="num" w:pos="5040"/>
        </w:tabs>
        <w:ind w:left="5040" w:hanging="360"/>
      </w:pPr>
      <w:rPr>
        <w:rFonts w:ascii="Arial" w:hAnsi="Arial" w:hint="default"/>
      </w:rPr>
    </w:lvl>
    <w:lvl w:ilvl="7" w:tplc="290C2D2C" w:tentative="1">
      <w:start w:val="1"/>
      <w:numFmt w:val="bullet"/>
      <w:lvlText w:val="•"/>
      <w:lvlJc w:val="left"/>
      <w:pPr>
        <w:tabs>
          <w:tab w:val="num" w:pos="5760"/>
        </w:tabs>
        <w:ind w:left="5760" w:hanging="360"/>
      </w:pPr>
      <w:rPr>
        <w:rFonts w:ascii="Arial" w:hAnsi="Arial" w:hint="default"/>
      </w:rPr>
    </w:lvl>
    <w:lvl w:ilvl="8" w:tplc="4724B9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36D6E2A"/>
    <w:multiLevelType w:val="hybridMultilevel"/>
    <w:tmpl w:val="D032B486"/>
    <w:lvl w:ilvl="0" w:tplc="1FE626D8">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0"/>
  </w:num>
  <w:num w:numId="2">
    <w:abstractNumId w:val="5"/>
  </w:num>
  <w:num w:numId="3">
    <w:abstractNumId w:val="3"/>
  </w:num>
  <w:num w:numId="4">
    <w:abstractNumId w:val="4"/>
  </w:num>
  <w:num w:numId="5">
    <w:abstractNumId w:val="7"/>
  </w:num>
  <w:num w:numId="6">
    <w:abstractNumId w:val="6"/>
  </w:num>
  <w:num w:numId="7">
    <w:abstractNumId w:val="8"/>
  </w:num>
  <w:num w:numId="8">
    <w:abstractNumId w:val="1"/>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102"/>
    <w:rsid w:val="00072661"/>
    <w:rsid w:val="00075C3E"/>
    <w:rsid w:val="0008612A"/>
    <w:rsid w:val="000B0056"/>
    <w:rsid w:val="000E16A7"/>
    <w:rsid w:val="000E7D69"/>
    <w:rsid w:val="000F61F7"/>
    <w:rsid w:val="00100200"/>
    <w:rsid w:val="00120E43"/>
    <w:rsid w:val="00126990"/>
    <w:rsid w:val="00133647"/>
    <w:rsid w:val="00145EBC"/>
    <w:rsid w:val="00172E7A"/>
    <w:rsid w:val="001745F8"/>
    <w:rsid w:val="001754B4"/>
    <w:rsid w:val="00176671"/>
    <w:rsid w:val="001838CF"/>
    <w:rsid w:val="001A3BB7"/>
    <w:rsid w:val="001A5330"/>
    <w:rsid w:val="001E2AC2"/>
    <w:rsid w:val="001E30F6"/>
    <w:rsid w:val="00212A5D"/>
    <w:rsid w:val="00223F6B"/>
    <w:rsid w:val="00235F5C"/>
    <w:rsid w:val="00244484"/>
    <w:rsid w:val="00245F54"/>
    <w:rsid w:val="002478C6"/>
    <w:rsid w:val="002518DF"/>
    <w:rsid w:val="002A37E4"/>
    <w:rsid w:val="002B175A"/>
    <w:rsid w:val="002B4922"/>
    <w:rsid w:val="002C2D19"/>
    <w:rsid w:val="002D10E6"/>
    <w:rsid w:val="002D10FA"/>
    <w:rsid w:val="002D4C55"/>
    <w:rsid w:val="002D54F3"/>
    <w:rsid w:val="002E3149"/>
    <w:rsid w:val="0031748A"/>
    <w:rsid w:val="00322FE2"/>
    <w:rsid w:val="003514CC"/>
    <w:rsid w:val="00357F29"/>
    <w:rsid w:val="00377E5E"/>
    <w:rsid w:val="003B09D5"/>
    <w:rsid w:val="003B659E"/>
    <w:rsid w:val="003F1E22"/>
    <w:rsid w:val="0040489B"/>
    <w:rsid w:val="00417AA0"/>
    <w:rsid w:val="00420E2B"/>
    <w:rsid w:val="004225A0"/>
    <w:rsid w:val="0043750A"/>
    <w:rsid w:val="004708E7"/>
    <w:rsid w:val="00473BFC"/>
    <w:rsid w:val="00486FBE"/>
    <w:rsid w:val="00493D28"/>
    <w:rsid w:val="00497795"/>
    <w:rsid w:val="004B7B4A"/>
    <w:rsid w:val="004C1EB4"/>
    <w:rsid w:val="004E000D"/>
    <w:rsid w:val="004E27A4"/>
    <w:rsid w:val="004E56A3"/>
    <w:rsid w:val="004E5D35"/>
    <w:rsid w:val="004E5E66"/>
    <w:rsid w:val="004F3D3B"/>
    <w:rsid w:val="004F3DB3"/>
    <w:rsid w:val="00501356"/>
    <w:rsid w:val="00503B4D"/>
    <w:rsid w:val="00504EE9"/>
    <w:rsid w:val="0053751B"/>
    <w:rsid w:val="0054442C"/>
    <w:rsid w:val="00545CD9"/>
    <w:rsid w:val="00550285"/>
    <w:rsid w:val="00577E1C"/>
    <w:rsid w:val="005836F8"/>
    <w:rsid w:val="005918FA"/>
    <w:rsid w:val="005C56F9"/>
    <w:rsid w:val="005C5F8C"/>
    <w:rsid w:val="005E4D99"/>
    <w:rsid w:val="005E61A8"/>
    <w:rsid w:val="005F3AA1"/>
    <w:rsid w:val="005F6419"/>
    <w:rsid w:val="006000BF"/>
    <w:rsid w:val="006029E1"/>
    <w:rsid w:val="00617400"/>
    <w:rsid w:val="006316E1"/>
    <w:rsid w:val="00645893"/>
    <w:rsid w:val="0066374E"/>
    <w:rsid w:val="00664950"/>
    <w:rsid w:val="00666AC2"/>
    <w:rsid w:val="006764BB"/>
    <w:rsid w:val="00683220"/>
    <w:rsid w:val="00684FCC"/>
    <w:rsid w:val="00687FA0"/>
    <w:rsid w:val="0069201F"/>
    <w:rsid w:val="006A6463"/>
    <w:rsid w:val="006B7010"/>
    <w:rsid w:val="006F4187"/>
    <w:rsid w:val="00702B7D"/>
    <w:rsid w:val="007145FF"/>
    <w:rsid w:val="00715CAA"/>
    <w:rsid w:val="00751515"/>
    <w:rsid w:val="0076401A"/>
    <w:rsid w:val="00785232"/>
    <w:rsid w:val="007A5A42"/>
    <w:rsid w:val="007C3ED0"/>
    <w:rsid w:val="00806A76"/>
    <w:rsid w:val="00811C9D"/>
    <w:rsid w:val="00816C80"/>
    <w:rsid w:val="00841BCD"/>
    <w:rsid w:val="00865A08"/>
    <w:rsid w:val="008826C1"/>
    <w:rsid w:val="008F1631"/>
    <w:rsid w:val="0090008C"/>
    <w:rsid w:val="009042BD"/>
    <w:rsid w:val="00933344"/>
    <w:rsid w:val="0095317F"/>
    <w:rsid w:val="00977BBE"/>
    <w:rsid w:val="00977E1D"/>
    <w:rsid w:val="009A6FF1"/>
    <w:rsid w:val="009C3226"/>
    <w:rsid w:val="009C4527"/>
    <w:rsid w:val="009C45F1"/>
    <w:rsid w:val="009D0E10"/>
    <w:rsid w:val="00A01A29"/>
    <w:rsid w:val="00A16420"/>
    <w:rsid w:val="00A22B78"/>
    <w:rsid w:val="00A25AE5"/>
    <w:rsid w:val="00A31B7D"/>
    <w:rsid w:val="00A37002"/>
    <w:rsid w:val="00A506FD"/>
    <w:rsid w:val="00A63565"/>
    <w:rsid w:val="00A70AEB"/>
    <w:rsid w:val="00A8165B"/>
    <w:rsid w:val="00AA1B0E"/>
    <w:rsid w:val="00AA1C57"/>
    <w:rsid w:val="00AC2B38"/>
    <w:rsid w:val="00AC5CA7"/>
    <w:rsid w:val="00AE56B1"/>
    <w:rsid w:val="00B27E27"/>
    <w:rsid w:val="00B44E03"/>
    <w:rsid w:val="00B527EB"/>
    <w:rsid w:val="00B66C54"/>
    <w:rsid w:val="00B737BC"/>
    <w:rsid w:val="00B73862"/>
    <w:rsid w:val="00BA6E48"/>
    <w:rsid w:val="00BB3F88"/>
    <w:rsid w:val="00BF2218"/>
    <w:rsid w:val="00C04855"/>
    <w:rsid w:val="00C15CBB"/>
    <w:rsid w:val="00C203DD"/>
    <w:rsid w:val="00C24F7D"/>
    <w:rsid w:val="00C26917"/>
    <w:rsid w:val="00C27C68"/>
    <w:rsid w:val="00C42272"/>
    <w:rsid w:val="00C52904"/>
    <w:rsid w:val="00C60414"/>
    <w:rsid w:val="00C74935"/>
    <w:rsid w:val="00C76B7E"/>
    <w:rsid w:val="00C9098F"/>
    <w:rsid w:val="00C93C3B"/>
    <w:rsid w:val="00CA0283"/>
    <w:rsid w:val="00CA1A37"/>
    <w:rsid w:val="00CB4318"/>
    <w:rsid w:val="00CB5915"/>
    <w:rsid w:val="00CC2E76"/>
    <w:rsid w:val="00CC61DC"/>
    <w:rsid w:val="00CD6FD8"/>
    <w:rsid w:val="00CD7492"/>
    <w:rsid w:val="00CE26EF"/>
    <w:rsid w:val="00CE3A6B"/>
    <w:rsid w:val="00CF4D7E"/>
    <w:rsid w:val="00D00211"/>
    <w:rsid w:val="00D06309"/>
    <w:rsid w:val="00D14D4B"/>
    <w:rsid w:val="00D351EA"/>
    <w:rsid w:val="00D40F0F"/>
    <w:rsid w:val="00D43403"/>
    <w:rsid w:val="00D62E71"/>
    <w:rsid w:val="00D740CA"/>
    <w:rsid w:val="00D85728"/>
    <w:rsid w:val="00DB3384"/>
    <w:rsid w:val="00DD2066"/>
    <w:rsid w:val="00DD314C"/>
    <w:rsid w:val="00DF2997"/>
    <w:rsid w:val="00DF709A"/>
    <w:rsid w:val="00E00907"/>
    <w:rsid w:val="00E1108E"/>
    <w:rsid w:val="00E142BB"/>
    <w:rsid w:val="00E175C1"/>
    <w:rsid w:val="00E23DCA"/>
    <w:rsid w:val="00E32E00"/>
    <w:rsid w:val="00E34F18"/>
    <w:rsid w:val="00E515AF"/>
    <w:rsid w:val="00E75022"/>
    <w:rsid w:val="00E93772"/>
    <w:rsid w:val="00EA3CD5"/>
    <w:rsid w:val="00EC7BC3"/>
    <w:rsid w:val="00ED2A89"/>
    <w:rsid w:val="00ED7600"/>
    <w:rsid w:val="00F0749F"/>
    <w:rsid w:val="00F1362C"/>
    <w:rsid w:val="00F43211"/>
    <w:rsid w:val="00F44843"/>
    <w:rsid w:val="00F73DF7"/>
    <w:rsid w:val="00F824F5"/>
    <w:rsid w:val="00FA4A8F"/>
    <w:rsid w:val="00FC29B9"/>
    <w:rsid w:val="00FC3EA3"/>
    <w:rsid w:val="00FC6FD3"/>
    <w:rsid w:val="00FD5BD3"/>
    <w:rsid w:val="00FE14D1"/>
    <w:rsid w:val="00FF2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C1B85E"/>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BalloonText">
    <w:name w:val="Balloon Text"/>
    <w:basedOn w:val="Normal"/>
    <w:link w:val="BalloonTextChar"/>
    <w:uiPriority w:val="99"/>
    <w:semiHidden/>
    <w:unhideWhenUsed/>
    <w:rsid w:val="00E34F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4F18"/>
    <w:rPr>
      <w:rFonts w:ascii="Segoe UI" w:hAnsi="Segoe UI" w:cs="Segoe UI"/>
      <w:sz w:val="18"/>
      <w:szCs w:val="18"/>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1A5330"/>
    <w:pPr>
      <w:spacing w:after="120" w:line="240" w:lineRule="auto"/>
      <w:jc w:val="both"/>
    </w:pPr>
    <w:rPr>
      <w:rFonts w:eastAsia="MS Mincho" w:cs="Times New Roman"/>
      <w:szCs w:val="24"/>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1A5330"/>
    <w:rPr>
      <w:rFonts w:ascii="Times New Roman" w:eastAsia="MS Mincho" w:hAnsi="Times New Roman" w:cs="Times New Roman"/>
      <w:sz w:val="20"/>
      <w:szCs w:val="24"/>
      <w:lang w:val="x-none"/>
    </w:rPr>
  </w:style>
  <w:style w:type="paragraph" w:styleId="List2">
    <w:name w:val="List 2"/>
    <w:basedOn w:val="List"/>
    <w:autoRedefine/>
    <w:rsid w:val="001A5330"/>
    <w:pPr>
      <w:numPr>
        <w:numId w:val="7"/>
      </w:numPr>
      <w:snapToGrid w:val="0"/>
      <w:spacing w:before="120" w:after="0" w:line="240" w:lineRule="auto"/>
      <w:ind w:firstLineChars="0" w:firstLine="0"/>
      <w:contextualSpacing w:val="0"/>
      <w:jc w:val="both"/>
    </w:pPr>
    <w:rPr>
      <w:rFonts w:eastAsia="SimSun" w:cs="Times New Roman"/>
      <w:sz w:val="21"/>
      <w:szCs w:val="21"/>
      <w:lang w:eastAsia="zh-CN"/>
    </w:rPr>
  </w:style>
  <w:style w:type="paragraph" w:styleId="List">
    <w:name w:val="List"/>
    <w:basedOn w:val="Normal"/>
    <w:uiPriority w:val="99"/>
    <w:semiHidden/>
    <w:unhideWhenUsed/>
    <w:rsid w:val="001A5330"/>
    <w:pPr>
      <w:ind w:left="200" w:hangingChars="200" w:hanging="200"/>
      <w:contextualSpacing/>
    </w:pPr>
  </w:style>
  <w:style w:type="paragraph" w:customStyle="1" w:styleId="11BodyText">
    <w:name w:val="11 BodyText"/>
    <w:basedOn w:val="Normal"/>
    <w:link w:val="11BodyTextChar"/>
    <w:rsid w:val="00933344"/>
    <w:pPr>
      <w:spacing w:after="220" w:line="240" w:lineRule="auto"/>
      <w:ind w:left="1298"/>
    </w:pPr>
    <w:rPr>
      <w:rFonts w:ascii="Arial" w:eastAsia="Times New Roman" w:hAnsi="Arial" w:cs="Times New Roman"/>
      <w:szCs w:val="20"/>
      <w:lang w:eastAsia="x-none"/>
    </w:rPr>
  </w:style>
  <w:style w:type="character" w:customStyle="1" w:styleId="11BodyTextChar">
    <w:name w:val="11 BodyText Char"/>
    <w:link w:val="11BodyText"/>
    <w:rsid w:val="00933344"/>
    <w:rPr>
      <w:rFonts w:ascii="Arial" w:eastAsia="Times New Roman" w:hAnsi="Arial" w:cs="Times New Roman"/>
      <w:sz w:val="20"/>
      <w:szCs w:val="20"/>
      <w:lang w:eastAsia="x-none"/>
    </w:rPr>
  </w:style>
  <w:style w:type="character" w:styleId="CommentReference">
    <w:name w:val="annotation reference"/>
    <w:basedOn w:val="DefaultParagraphFont"/>
    <w:uiPriority w:val="99"/>
    <w:semiHidden/>
    <w:unhideWhenUsed/>
    <w:rsid w:val="00377E5E"/>
    <w:rPr>
      <w:sz w:val="21"/>
      <w:szCs w:val="21"/>
    </w:rPr>
  </w:style>
  <w:style w:type="paragraph" w:styleId="CommentText">
    <w:name w:val="annotation text"/>
    <w:basedOn w:val="Normal"/>
    <w:link w:val="CommentTextChar"/>
    <w:uiPriority w:val="99"/>
    <w:semiHidden/>
    <w:unhideWhenUsed/>
    <w:rsid w:val="00377E5E"/>
  </w:style>
  <w:style w:type="character" w:customStyle="1" w:styleId="CommentTextChar">
    <w:name w:val="Comment Text Char"/>
    <w:basedOn w:val="DefaultParagraphFont"/>
    <w:link w:val="CommentText"/>
    <w:uiPriority w:val="99"/>
    <w:semiHidden/>
    <w:rsid w:val="00377E5E"/>
    <w:rPr>
      <w:rFonts w:ascii="Times New Roman" w:hAnsi="Times New Roman"/>
      <w:sz w:val="20"/>
    </w:rPr>
  </w:style>
  <w:style w:type="paragraph" w:styleId="CommentSubject">
    <w:name w:val="annotation subject"/>
    <w:basedOn w:val="CommentText"/>
    <w:next w:val="CommentText"/>
    <w:link w:val="CommentSubjectChar"/>
    <w:uiPriority w:val="99"/>
    <w:semiHidden/>
    <w:unhideWhenUsed/>
    <w:rsid w:val="00377E5E"/>
    <w:rPr>
      <w:b/>
      <w:bCs/>
    </w:rPr>
  </w:style>
  <w:style w:type="character" w:customStyle="1" w:styleId="CommentSubjectChar">
    <w:name w:val="Comment Subject Char"/>
    <w:basedOn w:val="CommentTextChar"/>
    <w:link w:val="CommentSubject"/>
    <w:uiPriority w:val="99"/>
    <w:semiHidden/>
    <w:rsid w:val="00377E5E"/>
    <w:rPr>
      <w:rFonts w:ascii="Times New Roman" w:hAnsi="Times New Roman"/>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697272277">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181745755">
          <w:marLeft w:val="547"/>
          <w:marRight w:val="0"/>
          <w:marTop w:val="96"/>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27034208">
      <w:bodyDiv w:val="1"/>
      <w:marLeft w:val="0"/>
      <w:marRight w:val="0"/>
      <w:marTop w:val="0"/>
      <w:marBottom w:val="0"/>
      <w:divBdr>
        <w:top w:val="none" w:sz="0" w:space="0" w:color="auto"/>
        <w:left w:val="none" w:sz="0" w:space="0" w:color="auto"/>
        <w:bottom w:val="none" w:sz="0" w:space="0" w:color="auto"/>
        <w:right w:val="none" w:sz="0" w:space="0" w:color="auto"/>
      </w:divBdr>
    </w:div>
    <w:div w:id="285354079">
      <w:bodyDiv w:val="1"/>
      <w:marLeft w:val="0"/>
      <w:marRight w:val="0"/>
      <w:marTop w:val="0"/>
      <w:marBottom w:val="0"/>
      <w:divBdr>
        <w:top w:val="none" w:sz="0" w:space="0" w:color="auto"/>
        <w:left w:val="none" w:sz="0" w:space="0" w:color="auto"/>
        <w:bottom w:val="none" w:sz="0" w:space="0" w:color="auto"/>
        <w:right w:val="none" w:sz="0" w:space="0" w:color="auto"/>
      </w:divBdr>
      <w:divsChild>
        <w:div w:id="1390761140">
          <w:marLeft w:val="547"/>
          <w:marRight w:val="0"/>
          <w:marTop w:val="120"/>
          <w:marBottom w:val="0"/>
          <w:divBdr>
            <w:top w:val="none" w:sz="0" w:space="0" w:color="auto"/>
            <w:left w:val="none" w:sz="0" w:space="0" w:color="auto"/>
            <w:bottom w:val="none" w:sz="0" w:space="0" w:color="auto"/>
            <w:right w:val="none" w:sz="0" w:space="0" w:color="auto"/>
          </w:divBdr>
        </w:div>
      </w:divsChild>
    </w:div>
    <w:div w:id="383335834">
      <w:bodyDiv w:val="1"/>
      <w:marLeft w:val="0"/>
      <w:marRight w:val="0"/>
      <w:marTop w:val="0"/>
      <w:marBottom w:val="0"/>
      <w:divBdr>
        <w:top w:val="none" w:sz="0" w:space="0" w:color="auto"/>
        <w:left w:val="none" w:sz="0" w:space="0" w:color="auto"/>
        <w:bottom w:val="none" w:sz="0" w:space="0" w:color="auto"/>
        <w:right w:val="none" w:sz="0" w:space="0" w:color="auto"/>
      </w:divBdr>
      <w:divsChild>
        <w:div w:id="1743529243">
          <w:marLeft w:val="1166"/>
          <w:marRight w:val="0"/>
          <w:marTop w:val="77"/>
          <w:marBottom w:val="0"/>
          <w:divBdr>
            <w:top w:val="none" w:sz="0" w:space="0" w:color="auto"/>
            <w:left w:val="none" w:sz="0" w:space="0" w:color="auto"/>
            <w:bottom w:val="none" w:sz="0" w:space="0" w:color="auto"/>
            <w:right w:val="none" w:sz="0" w:space="0" w:color="auto"/>
          </w:divBdr>
        </w:div>
        <w:div w:id="32510527">
          <w:marLeft w:val="1800"/>
          <w:marRight w:val="0"/>
          <w:marTop w:val="77"/>
          <w:marBottom w:val="0"/>
          <w:divBdr>
            <w:top w:val="none" w:sz="0" w:space="0" w:color="auto"/>
            <w:left w:val="none" w:sz="0" w:space="0" w:color="auto"/>
            <w:bottom w:val="none" w:sz="0" w:space="0" w:color="auto"/>
            <w:right w:val="none" w:sz="0" w:space="0" w:color="auto"/>
          </w:divBdr>
        </w:div>
      </w:divsChild>
    </w:div>
    <w:div w:id="395859061">
      <w:bodyDiv w:val="1"/>
      <w:marLeft w:val="0"/>
      <w:marRight w:val="0"/>
      <w:marTop w:val="0"/>
      <w:marBottom w:val="0"/>
      <w:divBdr>
        <w:top w:val="none" w:sz="0" w:space="0" w:color="auto"/>
        <w:left w:val="none" w:sz="0" w:space="0" w:color="auto"/>
        <w:bottom w:val="none" w:sz="0" w:space="0" w:color="auto"/>
        <w:right w:val="none" w:sz="0" w:space="0" w:color="auto"/>
      </w:divBdr>
    </w:div>
    <w:div w:id="634526060">
      <w:bodyDiv w:val="1"/>
      <w:marLeft w:val="0"/>
      <w:marRight w:val="0"/>
      <w:marTop w:val="0"/>
      <w:marBottom w:val="0"/>
      <w:divBdr>
        <w:top w:val="none" w:sz="0" w:space="0" w:color="auto"/>
        <w:left w:val="none" w:sz="0" w:space="0" w:color="auto"/>
        <w:bottom w:val="none" w:sz="0" w:space="0" w:color="auto"/>
        <w:right w:val="none" w:sz="0" w:space="0" w:color="auto"/>
      </w:divBdr>
    </w:div>
    <w:div w:id="715544961">
      <w:bodyDiv w:val="1"/>
      <w:marLeft w:val="0"/>
      <w:marRight w:val="0"/>
      <w:marTop w:val="0"/>
      <w:marBottom w:val="0"/>
      <w:divBdr>
        <w:top w:val="none" w:sz="0" w:space="0" w:color="auto"/>
        <w:left w:val="none" w:sz="0" w:space="0" w:color="auto"/>
        <w:bottom w:val="none" w:sz="0" w:space="0" w:color="auto"/>
        <w:right w:val="none" w:sz="0" w:space="0" w:color="auto"/>
      </w:divBdr>
      <w:divsChild>
        <w:div w:id="1517037729">
          <w:marLeft w:val="720"/>
          <w:marRight w:val="0"/>
          <w:marTop w:val="0"/>
          <w:marBottom w:val="120"/>
          <w:divBdr>
            <w:top w:val="none" w:sz="0" w:space="0" w:color="auto"/>
            <w:left w:val="none" w:sz="0" w:space="0" w:color="auto"/>
            <w:bottom w:val="none" w:sz="0" w:space="0" w:color="auto"/>
            <w:right w:val="none" w:sz="0" w:space="0" w:color="auto"/>
          </w:divBdr>
        </w:div>
      </w:divsChild>
    </w:div>
    <w:div w:id="732461906">
      <w:bodyDiv w:val="1"/>
      <w:marLeft w:val="0"/>
      <w:marRight w:val="0"/>
      <w:marTop w:val="0"/>
      <w:marBottom w:val="0"/>
      <w:divBdr>
        <w:top w:val="none" w:sz="0" w:space="0" w:color="auto"/>
        <w:left w:val="none" w:sz="0" w:space="0" w:color="auto"/>
        <w:bottom w:val="none" w:sz="0" w:space="0" w:color="auto"/>
        <w:right w:val="none" w:sz="0" w:space="0" w:color="auto"/>
      </w:divBdr>
    </w:div>
    <w:div w:id="738016469">
      <w:bodyDiv w:val="1"/>
      <w:marLeft w:val="0"/>
      <w:marRight w:val="0"/>
      <w:marTop w:val="0"/>
      <w:marBottom w:val="0"/>
      <w:divBdr>
        <w:top w:val="none" w:sz="0" w:space="0" w:color="auto"/>
        <w:left w:val="none" w:sz="0" w:space="0" w:color="auto"/>
        <w:bottom w:val="none" w:sz="0" w:space="0" w:color="auto"/>
        <w:right w:val="none" w:sz="0" w:space="0" w:color="auto"/>
      </w:divBdr>
      <w:divsChild>
        <w:div w:id="1433236273">
          <w:marLeft w:val="1166"/>
          <w:marRight w:val="0"/>
          <w:marTop w:val="96"/>
          <w:marBottom w:val="0"/>
          <w:divBdr>
            <w:top w:val="none" w:sz="0" w:space="0" w:color="auto"/>
            <w:left w:val="none" w:sz="0" w:space="0" w:color="auto"/>
            <w:bottom w:val="none" w:sz="0" w:space="0" w:color="auto"/>
            <w:right w:val="none" w:sz="0" w:space="0" w:color="auto"/>
          </w:divBdr>
        </w:div>
        <w:div w:id="1073163214">
          <w:marLeft w:val="1800"/>
          <w:marRight w:val="0"/>
          <w:marTop w:val="86"/>
          <w:marBottom w:val="0"/>
          <w:divBdr>
            <w:top w:val="none" w:sz="0" w:space="0" w:color="auto"/>
            <w:left w:val="none" w:sz="0" w:space="0" w:color="auto"/>
            <w:bottom w:val="none" w:sz="0" w:space="0" w:color="auto"/>
            <w:right w:val="none" w:sz="0" w:space="0" w:color="auto"/>
          </w:divBdr>
        </w:div>
        <w:div w:id="919944685">
          <w:marLeft w:val="2520"/>
          <w:marRight w:val="0"/>
          <w:marTop w:val="77"/>
          <w:marBottom w:val="0"/>
          <w:divBdr>
            <w:top w:val="none" w:sz="0" w:space="0" w:color="auto"/>
            <w:left w:val="none" w:sz="0" w:space="0" w:color="auto"/>
            <w:bottom w:val="none" w:sz="0" w:space="0" w:color="auto"/>
            <w:right w:val="none" w:sz="0" w:space="0" w:color="auto"/>
          </w:divBdr>
        </w:div>
        <w:div w:id="1534229405">
          <w:marLeft w:val="1800"/>
          <w:marRight w:val="0"/>
          <w:marTop w:val="86"/>
          <w:marBottom w:val="0"/>
          <w:divBdr>
            <w:top w:val="none" w:sz="0" w:space="0" w:color="auto"/>
            <w:left w:val="none" w:sz="0" w:space="0" w:color="auto"/>
            <w:bottom w:val="none" w:sz="0" w:space="0" w:color="auto"/>
            <w:right w:val="none" w:sz="0" w:space="0" w:color="auto"/>
          </w:divBdr>
        </w:div>
        <w:div w:id="536165484">
          <w:marLeft w:val="1800"/>
          <w:marRight w:val="0"/>
          <w:marTop w:val="86"/>
          <w:marBottom w:val="0"/>
          <w:divBdr>
            <w:top w:val="none" w:sz="0" w:space="0" w:color="auto"/>
            <w:left w:val="none" w:sz="0" w:space="0" w:color="auto"/>
            <w:bottom w:val="none" w:sz="0" w:space="0" w:color="auto"/>
            <w:right w:val="none" w:sz="0" w:space="0" w:color="auto"/>
          </w:divBdr>
        </w:div>
        <w:div w:id="1662392340">
          <w:marLeft w:val="1166"/>
          <w:marRight w:val="0"/>
          <w:marTop w:val="96"/>
          <w:marBottom w:val="0"/>
          <w:divBdr>
            <w:top w:val="none" w:sz="0" w:space="0" w:color="auto"/>
            <w:left w:val="none" w:sz="0" w:space="0" w:color="auto"/>
            <w:bottom w:val="none" w:sz="0" w:space="0" w:color="auto"/>
            <w:right w:val="none" w:sz="0" w:space="0" w:color="auto"/>
          </w:divBdr>
        </w:div>
        <w:div w:id="1222985407">
          <w:marLeft w:val="1800"/>
          <w:marRight w:val="0"/>
          <w:marTop w:val="86"/>
          <w:marBottom w:val="0"/>
          <w:divBdr>
            <w:top w:val="none" w:sz="0" w:space="0" w:color="auto"/>
            <w:left w:val="none" w:sz="0" w:space="0" w:color="auto"/>
            <w:bottom w:val="none" w:sz="0" w:space="0" w:color="auto"/>
            <w:right w:val="none" w:sz="0" w:space="0" w:color="auto"/>
          </w:divBdr>
        </w:div>
        <w:div w:id="1963532068">
          <w:marLeft w:val="1800"/>
          <w:marRight w:val="0"/>
          <w:marTop w:val="86"/>
          <w:marBottom w:val="0"/>
          <w:divBdr>
            <w:top w:val="none" w:sz="0" w:space="0" w:color="auto"/>
            <w:left w:val="none" w:sz="0" w:space="0" w:color="auto"/>
            <w:bottom w:val="none" w:sz="0" w:space="0" w:color="auto"/>
            <w:right w:val="none" w:sz="0" w:space="0" w:color="auto"/>
          </w:divBdr>
        </w:div>
      </w:divsChild>
    </w:div>
    <w:div w:id="885139891">
      <w:bodyDiv w:val="1"/>
      <w:marLeft w:val="0"/>
      <w:marRight w:val="0"/>
      <w:marTop w:val="0"/>
      <w:marBottom w:val="0"/>
      <w:divBdr>
        <w:top w:val="none" w:sz="0" w:space="0" w:color="auto"/>
        <w:left w:val="none" w:sz="0" w:space="0" w:color="auto"/>
        <w:bottom w:val="none" w:sz="0" w:space="0" w:color="auto"/>
        <w:right w:val="none" w:sz="0" w:space="0" w:color="auto"/>
      </w:divBdr>
      <w:divsChild>
        <w:div w:id="490101284">
          <w:marLeft w:val="1800"/>
          <w:marRight w:val="0"/>
          <w:marTop w:val="77"/>
          <w:marBottom w:val="0"/>
          <w:divBdr>
            <w:top w:val="none" w:sz="0" w:space="0" w:color="auto"/>
            <w:left w:val="none" w:sz="0" w:space="0" w:color="auto"/>
            <w:bottom w:val="none" w:sz="0" w:space="0" w:color="auto"/>
            <w:right w:val="none" w:sz="0" w:space="0" w:color="auto"/>
          </w:divBdr>
        </w:div>
      </w:divsChild>
    </w:div>
    <w:div w:id="956643564">
      <w:bodyDiv w:val="1"/>
      <w:marLeft w:val="0"/>
      <w:marRight w:val="0"/>
      <w:marTop w:val="0"/>
      <w:marBottom w:val="0"/>
      <w:divBdr>
        <w:top w:val="none" w:sz="0" w:space="0" w:color="auto"/>
        <w:left w:val="none" w:sz="0" w:space="0" w:color="auto"/>
        <w:bottom w:val="none" w:sz="0" w:space="0" w:color="auto"/>
        <w:right w:val="none" w:sz="0" w:space="0" w:color="auto"/>
      </w:divBdr>
      <w:divsChild>
        <w:div w:id="1173371252">
          <w:marLeft w:val="1800"/>
          <w:marRight w:val="0"/>
          <w:marTop w:val="77"/>
          <w:marBottom w:val="0"/>
          <w:divBdr>
            <w:top w:val="none" w:sz="0" w:space="0" w:color="auto"/>
            <w:left w:val="none" w:sz="0" w:space="0" w:color="auto"/>
            <w:bottom w:val="none" w:sz="0" w:space="0" w:color="auto"/>
            <w:right w:val="none" w:sz="0" w:space="0" w:color="auto"/>
          </w:divBdr>
        </w:div>
      </w:divsChild>
    </w:div>
    <w:div w:id="1072046902">
      <w:bodyDiv w:val="1"/>
      <w:marLeft w:val="0"/>
      <w:marRight w:val="0"/>
      <w:marTop w:val="0"/>
      <w:marBottom w:val="0"/>
      <w:divBdr>
        <w:top w:val="none" w:sz="0" w:space="0" w:color="auto"/>
        <w:left w:val="none" w:sz="0" w:space="0" w:color="auto"/>
        <w:bottom w:val="none" w:sz="0" w:space="0" w:color="auto"/>
        <w:right w:val="none" w:sz="0" w:space="0" w:color="auto"/>
      </w:divBdr>
      <w:divsChild>
        <w:div w:id="242489754">
          <w:marLeft w:val="3240"/>
          <w:marRight w:val="0"/>
          <w:marTop w:val="77"/>
          <w:marBottom w:val="0"/>
          <w:divBdr>
            <w:top w:val="none" w:sz="0" w:space="0" w:color="auto"/>
            <w:left w:val="none" w:sz="0" w:space="0" w:color="auto"/>
            <w:bottom w:val="none" w:sz="0" w:space="0" w:color="auto"/>
            <w:right w:val="none" w:sz="0" w:space="0" w:color="auto"/>
          </w:divBdr>
        </w:div>
      </w:divsChild>
    </w:div>
    <w:div w:id="1087308569">
      <w:bodyDiv w:val="1"/>
      <w:marLeft w:val="0"/>
      <w:marRight w:val="0"/>
      <w:marTop w:val="0"/>
      <w:marBottom w:val="0"/>
      <w:divBdr>
        <w:top w:val="none" w:sz="0" w:space="0" w:color="auto"/>
        <w:left w:val="none" w:sz="0" w:space="0" w:color="auto"/>
        <w:bottom w:val="none" w:sz="0" w:space="0" w:color="auto"/>
        <w:right w:val="none" w:sz="0" w:space="0" w:color="auto"/>
      </w:divBdr>
      <w:divsChild>
        <w:div w:id="669603768">
          <w:marLeft w:val="720"/>
          <w:marRight w:val="0"/>
          <w:marTop w:val="0"/>
          <w:marBottom w:val="120"/>
          <w:divBdr>
            <w:top w:val="none" w:sz="0" w:space="0" w:color="auto"/>
            <w:left w:val="none" w:sz="0" w:space="0" w:color="auto"/>
            <w:bottom w:val="none" w:sz="0" w:space="0" w:color="auto"/>
            <w:right w:val="none" w:sz="0" w:space="0" w:color="auto"/>
          </w:divBdr>
        </w:div>
      </w:divsChild>
    </w:div>
    <w:div w:id="1095713611">
      <w:bodyDiv w:val="1"/>
      <w:marLeft w:val="0"/>
      <w:marRight w:val="0"/>
      <w:marTop w:val="0"/>
      <w:marBottom w:val="0"/>
      <w:divBdr>
        <w:top w:val="none" w:sz="0" w:space="0" w:color="auto"/>
        <w:left w:val="none" w:sz="0" w:space="0" w:color="auto"/>
        <w:bottom w:val="none" w:sz="0" w:space="0" w:color="auto"/>
        <w:right w:val="none" w:sz="0" w:space="0" w:color="auto"/>
      </w:divBdr>
      <w:divsChild>
        <w:div w:id="159394510">
          <w:marLeft w:val="1800"/>
          <w:marRight w:val="0"/>
          <w:marTop w:val="77"/>
          <w:marBottom w:val="0"/>
          <w:divBdr>
            <w:top w:val="none" w:sz="0" w:space="0" w:color="auto"/>
            <w:left w:val="none" w:sz="0" w:space="0" w:color="auto"/>
            <w:bottom w:val="none" w:sz="0" w:space="0" w:color="auto"/>
            <w:right w:val="none" w:sz="0" w:space="0" w:color="auto"/>
          </w:divBdr>
        </w:div>
      </w:divsChild>
    </w:div>
    <w:div w:id="1100221004">
      <w:bodyDiv w:val="1"/>
      <w:marLeft w:val="0"/>
      <w:marRight w:val="0"/>
      <w:marTop w:val="0"/>
      <w:marBottom w:val="0"/>
      <w:divBdr>
        <w:top w:val="none" w:sz="0" w:space="0" w:color="auto"/>
        <w:left w:val="none" w:sz="0" w:space="0" w:color="auto"/>
        <w:bottom w:val="none" w:sz="0" w:space="0" w:color="auto"/>
        <w:right w:val="none" w:sz="0" w:space="0" w:color="auto"/>
      </w:divBdr>
      <w:divsChild>
        <w:div w:id="1414164543">
          <w:marLeft w:val="1166"/>
          <w:marRight w:val="0"/>
          <w:marTop w:val="96"/>
          <w:marBottom w:val="0"/>
          <w:divBdr>
            <w:top w:val="none" w:sz="0" w:space="0" w:color="auto"/>
            <w:left w:val="none" w:sz="0" w:space="0" w:color="auto"/>
            <w:bottom w:val="none" w:sz="0" w:space="0" w:color="auto"/>
            <w:right w:val="none" w:sz="0" w:space="0" w:color="auto"/>
          </w:divBdr>
        </w:div>
      </w:divsChild>
    </w:div>
    <w:div w:id="1115514594">
      <w:bodyDiv w:val="1"/>
      <w:marLeft w:val="0"/>
      <w:marRight w:val="0"/>
      <w:marTop w:val="0"/>
      <w:marBottom w:val="0"/>
      <w:divBdr>
        <w:top w:val="none" w:sz="0" w:space="0" w:color="auto"/>
        <w:left w:val="none" w:sz="0" w:space="0" w:color="auto"/>
        <w:bottom w:val="none" w:sz="0" w:space="0" w:color="auto"/>
        <w:right w:val="none" w:sz="0" w:space="0" w:color="auto"/>
      </w:divBdr>
      <w:divsChild>
        <w:div w:id="273481766">
          <w:marLeft w:val="547"/>
          <w:marRight w:val="0"/>
          <w:marTop w:val="96"/>
          <w:marBottom w:val="0"/>
          <w:divBdr>
            <w:top w:val="none" w:sz="0" w:space="0" w:color="auto"/>
            <w:left w:val="none" w:sz="0" w:space="0" w:color="auto"/>
            <w:bottom w:val="none" w:sz="0" w:space="0" w:color="auto"/>
            <w:right w:val="none" w:sz="0" w:space="0" w:color="auto"/>
          </w:divBdr>
        </w:div>
        <w:div w:id="191309309">
          <w:marLeft w:val="1166"/>
          <w:marRight w:val="0"/>
          <w:marTop w:val="86"/>
          <w:marBottom w:val="0"/>
          <w:divBdr>
            <w:top w:val="none" w:sz="0" w:space="0" w:color="auto"/>
            <w:left w:val="none" w:sz="0" w:space="0" w:color="auto"/>
            <w:bottom w:val="none" w:sz="0" w:space="0" w:color="auto"/>
            <w:right w:val="none" w:sz="0" w:space="0" w:color="auto"/>
          </w:divBdr>
        </w:div>
        <w:div w:id="1915117439">
          <w:marLeft w:val="1166"/>
          <w:marRight w:val="0"/>
          <w:marTop w:val="86"/>
          <w:marBottom w:val="0"/>
          <w:divBdr>
            <w:top w:val="none" w:sz="0" w:space="0" w:color="auto"/>
            <w:left w:val="none" w:sz="0" w:space="0" w:color="auto"/>
            <w:bottom w:val="none" w:sz="0" w:space="0" w:color="auto"/>
            <w:right w:val="none" w:sz="0" w:space="0" w:color="auto"/>
          </w:divBdr>
        </w:div>
      </w:divsChild>
    </w:div>
    <w:div w:id="1167598656">
      <w:bodyDiv w:val="1"/>
      <w:marLeft w:val="0"/>
      <w:marRight w:val="0"/>
      <w:marTop w:val="0"/>
      <w:marBottom w:val="0"/>
      <w:divBdr>
        <w:top w:val="none" w:sz="0" w:space="0" w:color="auto"/>
        <w:left w:val="none" w:sz="0" w:space="0" w:color="auto"/>
        <w:bottom w:val="none" w:sz="0" w:space="0" w:color="auto"/>
        <w:right w:val="none" w:sz="0" w:space="0" w:color="auto"/>
      </w:divBdr>
    </w:div>
    <w:div w:id="1309169156">
      <w:bodyDiv w:val="1"/>
      <w:marLeft w:val="0"/>
      <w:marRight w:val="0"/>
      <w:marTop w:val="0"/>
      <w:marBottom w:val="0"/>
      <w:divBdr>
        <w:top w:val="none" w:sz="0" w:space="0" w:color="auto"/>
        <w:left w:val="none" w:sz="0" w:space="0" w:color="auto"/>
        <w:bottom w:val="none" w:sz="0" w:space="0" w:color="auto"/>
        <w:right w:val="none" w:sz="0" w:space="0" w:color="auto"/>
      </w:divBdr>
      <w:divsChild>
        <w:div w:id="129397702">
          <w:marLeft w:val="547"/>
          <w:marRight w:val="0"/>
          <w:marTop w:val="96"/>
          <w:marBottom w:val="0"/>
          <w:divBdr>
            <w:top w:val="none" w:sz="0" w:space="0" w:color="auto"/>
            <w:left w:val="none" w:sz="0" w:space="0" w:color="auto"/>
            <w:bottom w:val="none" w:sz="0" w:space="0" w:color="auto"/>
            <w:right w:val="none" w:sz="0" w:space="0" w:color="auto"/>
          </w:divBdr>
        </w:div>
        <w:div w:id="2110615227">
          <w:marLeft w:val="1166"/>
          <w:marRight w:val="0"/>
          <w:marTop w:val="86"/>
          <w:marBottom w:val="0"/>
          <w:divBdr>
            <w:top w:val="none" w:sz="0" w:space="0" w:color="auto"/>
            <w:left w:val="none" w:sz="0" w:space="0" w:color="auto"/>
            <w:bottom w:val="none" w:sz="0" w:space="0" w:color="auto"/>
            <w:right w:val="none" w:sz="0" w:space="0" w:color="auto"/>
          </w:divBdr>
        </w:div>
        <w:div w:id="1346126408">
          <w:marLeft w:val="1166"/>
          <w:marRight w:val="0"/>
          <w:marTop w:val="86"/>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468203878">
      <w:bodyDiv w:val="1"/>
      <w:marLeft w:val="0"/>
      <w:marRight w:val="0"/>
      <w:marTop w:val="0"/>
      <w:marBottom w:val="0"/>
      <w:divBdr>
        <w:top w:val="none" w:sz="0" w:space="0" w:color="auto"/>
        <w:left w:val="none" w:sz="0" w:space="0" w:color="auto"/>
        <w:bottom w:val="none" w:sz="0" w:space="0" w:color="auto"/>
        <w:right w:val="none" w:sz="0" w:space="0" w:color="auto"/>
      </w:divBdr>
      <w:divsChild>
        <w:div w:id="836310373">
          <w:marLeft w:val="1800"/>
          <w:marRight w:val="0"/>
          <w:marTop w:val="77"/>
          <w:marBottom w:val="0"/>
          <w:divBdr>
            <w:top w:val="none" w:sz="0" w:space="0" w:color="auto"/>
            <w:left w:val="none" w:sz="0" w:space="0" w:color="auto"/>
            <w:bottom w:val="none" w:sz="0" w:space="0" w:color="auto"/>
            <w:right w:val="none" w:sz="0" w:space="0" w:color="auto"/>
          </w:divBdr>
        </w:div>
      </w:divsChild>
    </w:div>
    <w:div w:id="1498040104">
      <w:bodyDiv w:val="1"/>
      <w:marLeft w:val="0"/>
      <w:marRight w:val="0"/>
      <w:marTop w:val="0"/>
      <w:marBottom w:val="0"/>
      <w:divBdr>
        <w:top w:val="none" w:sz="0" w:space="0" w:color="auto"/>
        <w:left w:val="none" w:sz="0" w:space="0" w:color="auto"/>
        <w:bottom w:val="none" w:sz="0" w:space="0" w:color="auto"/>
        <w:right w:val="none" w:sz="0" w:space="0" w:color="auto"/>
      </w:divBdr>
      <w:divsChild>
        <w:div w:id="935401035">
          <w:marLeft w:val="547"/>
          <w:marRight w:val="0"/>
          <w:marTop w:val="115"/>
          <w:marBottom w:val="0"/>
          <w:divBdr>
            <w:top w:val="none" w:sz="0" w:space="0" w:color="auto"/>
            <w:left w:val="none" w:sz="0" w:space="0" w:color="auto"/>
            <w:bottom w:val="none" w:sz="0" w:space="0" w:color="auto"/>
            <w:right w:val="none" w:sz="0" w:space="0" w:color="auto"/>
          </w:divBdr>
        </w:div>
      </w:divsChild>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36638457">
      <w:bodyDiv w:val="1"/>
      <w:marLeft w:val="0"/>
      <w:marRight w:val="0"/>
      <w:marTop w:val="0"/>
      <w:marBottom w:val="0"/>
      <w:divBdr>
        <w:top w:val="none" w:sz="0" w:space="0" w:color="auto"/>
        <w:left w:val="none" w:sz="0" w:space="0" w:color="auto"/>
        <w:bottom w:val="none" w:sz="0" w:space="0" w:color="auto"/>
        <w:right w:val="none" w:sz="0" w:space="0" w:color="auto"/>
      </w:divBdr>
    </w:div>
    <w:div w:id="1659724991">
      <w:bodyDiv w:val="1"/>
      <w:marLeft w:val="0"/>
      <w:marRight w:val="0"/>
      <w:marTop w:val="0"/>
      <w:marBottom w:val="0"/>
      <w:divBdr>
        <w:top w:val="none" w:sz="0" w:space="0" w:color="auto"/>
        <w:left w:val="none" w:sz="0" w:space="0" w:color="auto"/>
        <w:bottom w:val="none" w:sz="0" w:space="0" w:color="auto"/>
        <w:right w:val="none" w:sz="0" w:space="0" w:color="auto"/>
      </w:divBdr>
      <w:divsChild>
        <w:div w:id="1663385844">
          <w:marLeft w:val="1800"/>
          <w:marRight w:val="0"/>
          <w:marTop w:val="77"/>
          <w:marBottom w:val="0"/>
          <w:divBdr>
            <w:top w:val="none" w:sz="0" w:space="0" w:color="auto"/>
            <w:left w:val="none" w:sz="0" w:space="0" w:color="auto"/>
            <w:bottom w:val="none" w:sz="0" w:space="0" w:color="auto"/>
            <w:right w:val="none" w:sz="0" w:space="0" w:color="auto"/>
          </w:divBdr>
        </w:div>
      </w:divsChild>
    </w:div>
    <w:div w:id="1715155561">
      <w:bodyDiv w:val="1"/>
      <w:marLeft w:val="0"/>
      <w:marRight w:val="0"/>
      <w:marTop w:val="0"/>
      <w:marBottom w:val="0"/>
      <w:divBdr>
        <w:top w:val="none" w:sz="0" w:space="0" w:color="auto"/>
        <w:left w:val="none" w:sz="0" w:space="0" w:color="auto"/>
        <w:bottom w:val="none" w:sz="0" w:space="0" w:color="auto"/>
        <w:right w:val="none" w:sz="0" w:space="0" w:color="auto"/>
      </w:divBdr>
      <w:divsChild>
        <w:div w:id="227502239">
          <w:marLeft w:val="1800"/>
          <w:marRight w:val="0"/>
          <w:marTop w:val="77"/>
          <w:marBottom w:val="0"/>
          <w:divBdr>
            <w:top w:val="none" w:sz="0" w:space="0" w:color="auto"/>
            <w:left w:val="none" w:sz="0" w:space="0" w:color="auto"/>
            <w:bottom w:val="none" w:sz="0" w:space="0" w:color="auto"/>
            <w:right w:val="none" w:sz="0" w:space="0" w:color="auto"/>
          </w:divBdr>
        </w:div>
        <w:div w:id="319577425">
          <w:marLeft w:val="2520"/>
          <w:marRight w:val="0"/>
          <w:marTop w:val="77"/>
          <w:marBottom w:val="0"/>
          <w:divBdr>
            <w:top w:val="none" w:sz="0" w:space="0" w:color="auto"/>
            <w:left w:val="none" w:sz="0" w:space="0" w:color="auto"/>
            <w:bottom w:val="none" w:sz="0" w:space="0" w:color="auto"/>
            <w:right w:val="none" w:sz="0" w:space="0" w:color="auto"/>
          </w:divBdr>
        </w:div>
        <w:div w:id="2087023951">
          <w:marLeft w:val="1800"/>
          <w:marRight w:val="0"/>
          <w:marTop w:val="77"/>
          <w:marBottom w:val="0"/>
          <w:divBdr>
            <w:top w:val="none" w:sz="0" w:space="0" w:color="auto"/>
            <w:left w:val="none" w:sz="0" w:space="0" w:color="auto"/>
            <w:bottom w:val="none" w:sz="0" w:space="0" w:color="auto"/>
            <w:right w:val="none" w:sz="0" w:space="0" w:color="auto"/>
          </w:divBdr>
        </w:div>
        <w:div w:id="1397043809">
          <w:marLeft w:val="2520"/>
          <w:marRight w:val="0"/>
          <w:marTop w:val="77"/>
          <w:marBottom w:val="0"/>
          <w:divBdr>
            <w:top w:val="none" w:sz="0" w:space="0" w:color="auto"/>
            <w:left w:val="none" w:sz="0" w:space="0" w:color="auto"/>
            <w:bottom w:val="none" w:sz="0" w:space="0" w:color="auto"/>
            <w:right w:val="none" w:sz="0" w:space="0" w:color="auto"/>
          </w:divBdr>
        </w:div>
        <w:div w:id="1502620635">
          <w:marLeft w:val="3240"/>
          <w:marRight w:val="0"/>
          <w:marTop w:val="77"/>
          <w:marBottom w:val="0"/>
          <w:divBdr>
            <w:top w:val="none" w:sz="0" w:space="0" w:color="auto"/>
            <w:left w:val="none" w:sz="0" w:space="0" w:color="auto"/>
            <w:bottom w:val="none" w:sz="0" w:space="0" w:color="auto"/>
            <w:right w:val="none" w:sz="0" w:space="0" w:color="auto"/>
          </w:divBdr>
        </w:div>
        <w:div w:id="309944237">
          <w:marLeft w:val="3240"/>
          <w:marRight w:val="0"/>
          <w:marTop w:val="77"/>
          <w:marBottom w:val="0"/>
          <w:divBdr>
            <w:top w:val="none" w:sz="0" w:space="0" w:color="auto"/>
            <w:left w:val="none" w:sz="0" w:space="0" w:color="auto"/>
            <w:bottom w:val="none" w:sz="0" w:space="0" w:color="auto"/>
            <w:right w:val="none" w:sz="0" w:space="0" w:color="auto"/>
          </w:divBdr>
        </w:div>
        <w:div w:id="1728070263">
          <w:marLeft w:val="3240"/>
          <w:marRight w:val="0"/>
          <w:marTop w:val="77"/>
          <w:marBottom w:val="0"/>
          <w:divBdr>
            <w:top w:val="none" w:sz="0" w:space="0" w:color="auto"/>
            <w:left w:val="none" w:sz="0" w:space="0" w:color="auto"/>
            <w:bottom w:val="none" w:sz="0" w:space="0" w:color="auto"/>
            <w:right w:val="none" w:sz="0" w:space="0" w:color="auto"/>
          </w:divBdr>
        </w:div>
      </w:divsChild>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86734684">
      <w:bodyDiv w:val="1"/>
      <w:marLeft w:val="0"/>
      <w:marRight w:val="0"/>
      <w:marTop w:val="0"/>
      <w:marBottom w:val="0"/>
      <w:divBdr>
        <w:top w:val="none" w:sz="0" w:space="0" w:color="auto"/>
        <w:left w:val="none" w:sz="0" w:space="0" w:color="auto"/>
        <w:bottom w:val="none" w:sz="0" w:space="0" w:color="auto"/>
        <w:right w:val="none" w:sz="0" w:space="0" w:color="auto"/>
      </w:divBdr>
      <w:divsChild>
        <w:div w:id="1748266789">
          <w:marLeft w:val="547"/>
          <w:marRight w:val="0"/>
          <w:marTop w:val="91"/>
          <w:marBottom w:val="0"/>
          <w:divBdr>
            <w:top w:val="none" w:sz="0" w:space="0" w:color="auto"/>
            <w:left w:val="none" w:sz="0" w:space="0" w:color="auto"/>
            <w:bottom w:val="none" w:sz="0" w:space="0" w:color="auto"/>
            <w:right w:val="none" w:sz="0" w:space="0" w:color="auto"/>
          </w:divBdr>
        </w:div>
        <w:div w:id="1064063888">
          <w:marLeft w:val="1166"/>
          <w:marRight w:val="0"/>
          <w:marTop w:val="77"/>
          <w:marBottom w:val="0"/>
          <w:divBdr>
            <w:top w:val="none" w:sz="0" w:space="0" w:color="auto"/>
            <w:left w:val="none" w:sz="0" w:space="0" w:color="auto"/>
            <w:bottom w:val="none" w:sz="0" w:space="0" w:color="auto"/>
            <w:right w:val="none" w:sz="0" w:space="0" w:color="auto"/>
          </w:divBdr>
        </w:div>
        <w:div w:id="1334339557">
          <w:marLeft w:val="1166"/>
          <w:marRight w:val="0"/>
          <w:marTop w:val="77"/>
          <w:marBottom w:val="0"/>
          <w:divBdr>
            <w:top w:val="none" w:sz="0" w:space="0" w:color="auto"/>
            <w:left w:val="none" w:sz="0" w:space="0" w:color="auto"/>
            <w:bottom w:val="none" w:sz="0" w:space="0" w:color="auto"/>
            <w:right w:val="none" w:sz="0" w:space="0" w:color="auto"/>
          </w:divBdr>
        </w:div>
        <w:div w:id="1309746005">
          <w:marLeft w:val="1800"/>
          <w:marRight w:val="0"/>
          <w:marTop w:val="62"/>
          <w:marBottom w:val="0"/>
          <w:divBdr>
            <w:top w:val="none" w:sz="0" w:space="0" w:color="auto"/>
            <w:left w:val="none" w:sz="0" w:space="0" w:color="auto"/>
            <w:bottom w:val="none" w:sz="0" w:space="0" w:color="auto"/>
            <w:right w:val="none" w:sz="0" w:space="0" w:color="auto"/>
          </w:divBdr>
        </w:div>
        <w:div w:id="1602840611">
          <w:marLeft w:val="1800"/>
          <w:marRight w:val="0"/>
          <w:marTop w:val="62"/>
          <w:marBottom w:val="0"/>
          <w:divBdr>
            <w:top w:val="none" w:sz="0" w:space="0" w:color="auto"/>
            <w:left w:val="none" w:sz="0" w:space="0" w:color="auto"/>
            <w:bottom w:val="none" w:sz="0" w:space="0" w:color="auto"/>
            <w:right w:val="none" w:sz="0" w:space="0" w:color="auto"/>
          </w:divBdr>
        </w:div>
        <w:div w:id="132253483">
          <w:marLeft w:val="1800"/>
          <w:marRight w:val="0"/>
          <w:marTop w:val="62"/>
          <w:marBottom w:val="0"/>
          <w:divBdr>
            <w:top w:val="none" w:sz="0" w:space="0" w:color="auto"/>
            <w:left w:val="none" w:sz="0" w:space="0" w:color="auto"/>
            <w:bottom w:val="none" w:sz="0" w:space="0" w:color="auto"/>
            <w:right w:val="none" w:sz="0" w:space="0" w:color="auto"/>
          </w:divBdr>
        </w:div>
        <w:div w:id="2098166378">
          <w:marLeft w:val="1800"/>
          <w:marRight w:val="0"/>
          <w:marTop w:val="62"/>
          <w:marBottom w:val="0"/>
          <w:divBdr>
            <w:top w:val="none" w:sz="0" w:space="0" w:color="auto"/>
            <w:left w:val="none" w:sz="0" w:space="0" w:color="auto"/>
            <w:bottom w:val="none" w:sz="0" w:space="0" w:color="auto"/>
            <w:right w:val="none" w:sz="0" w:space="0" w:color="auto"/>
          </w:divBdr>
        </w:div>
        <w:div w:id="866023428">
          <w:marLeft w:val="1800"/>
          <w:marRight w:val="0"/>
          <w:marTop w:val="62"/>
          <w:marBottom w:val="0"/>
          <w:divBdr>
            <w:top w:val="none" w:sz="0" w:space="0" w:color="auto"/>
            <w:left w:val="none" w:sz="0" w:space="0" w:color="auto"/>
            <w:bottom w:val="none" w:sz="0" w:space="0" w:color="auto"/>
            <w:right w:val="none" w:sz="0" w:space="0" w:color="auto"/>
          </w:divBdr>
        </w:div>
        <w:div w:id="1974016672">
          <w:marLeft w:val="1166"/>
          <w:marRight w:val="0"/>
          <w:marTop w:val="77"/>
          <w:marBottom w:val="0"/>
          <w:divBdr>
            <w:top w:val="none" w:sz="0" w:space="0" w:color="auto"/>
            <w:left w:val="none" w:sz="0" w:space="0" w:color="auto"/>
            <w:bottom w:val="none" w:sz="0" w:space="0" w:color="auto"/>
            <w:right w:val="none" w:sz="0" w:space="0" w:color="auto"/>
          </w:divBdr>
        </w:div>
      </w:divsChild>
    </w:div>
    <w:div w:id="1816213126">
      <w:bodyDiv w:val="1"/>
      <w:marLeft w:val="0"/>
      <w:marRight w:val="0"/>
      <w:marTop w:val="0"/>
      <w:marBottom w:val="0"/>
      <w:divBdr>
        <w:top w:val="none" w:sz="0" w:space="0" w:color="auto"/>
        <w:left w:val="none" w:sz="0" w:space="0" w:color="auto"/>
        <w:bottom w:val="none" w:sz="0" w:space="0" w:color="auto"/>
        <w:right w:val="none" w:sz="0" w:space="0" w:color="auto"/>
      </w:divBdr>
      <w:divsChild>
        <w:div w:id="1146707300">
          <w:marLeft w:val="1166"/>
          <w:marRight w:val="0"/>
          <w:marTop w:val="96"/>
          <w:marBottom w:val="0"/>
          <w:divBdr>
            <w:top w:val="none" w:sz="0" w:space="0" w:color="auto"/>
            <w:left w:val="none" w:sz="0" w:space="0" w:color="auto"/>
            <w:bottom w:val="none" w:sz="0" w:space="0" w:color="auto"/>
            <w:right w:val="none" w:sz="0" w:space="0" w:color="auto"/>
          </w:divBdr>
        </w:div>
      </w:divsChild>
    </w:div>
    <w:div w:id="1870795775">
      <w:bodyDiv w:val="1"/>
      <w:marLeft w:val="0"/>
      <w:marRight w:val="0"/>
      <w:marTop w:val="0"/>
      <w:marBottom w:val="0"/>
      <w:divBdr>
        <w:top w:val="none" w:sz="0" w:space="0" w:color="auto"/>
        <w:left w:val="none" w:sz="0" w:space="0" w:color="auto"/>
        <w:bottom w:val="none" w:sz="0" w:space="0" w:color="auto"/>
        <w:right w:val="none" w:sz="0" w:space="0" w:color="auto"/>
      </w:divBdr>
    </w:div>
    <w:div w:id="1951011901">
      <w:bodyDiv w:val="1"/>
      <w:marLeft w:val="0"/>
      <w:marRight w:val="0"/>
      <w:marTop w:val="0"/>
      <w:marBottom w:val="0"/>
      <w:divBdr>
        <w:top w:val="none" w:sz="0" w:space="0" w:color="auto"/>
        <w:left w:val="none" w:sz="0" w:space="0" w:color="auto"/>
        <w:bottom w:val="none" w:sz="0" w:space="0" w:color="auto"/>
        <w:right w:val="none" w:sz="0" w:space="0" w:color="auto"/>
      </w:divBdr>
    </w:div>
    <w:div w:id="1955600782">
      <w:bodyDiv w:val="1"/>
      <w:marLeft w:val="0"/>
      <w:marRight w:val="0"/>
      <w:marTop w:val="0"/>
      <w:marBottom w:val="0"/>
      <w:divBdr>
        <w:top w:val="none" w:sz="0" w:space="0" w:color="auto"/>
        <w:left w:val="none" w:sz="0" w:space="0" w:color="auto"/>
        <w:bottom w:val="none" w:sz="0" w:space="0" w:color="auto"/>
        <w:right w:val="none" w:sz="0" w:space="0" w:color="auto"/>
      </w:divBdr>
      <w:divsChild>
        <w:div w:id="1779256563">
          <w:marLeft w:val="1166"/>
          <w:marRight w:val="0"/>
          <w:marTop w:val="77"/>
          <w:marBottom w:val="0"/>
          <w:divBdr>
            <w:top w:val="none" w:sz="0" w:space="0" w:color="auto"/>
            <w:left w:val="none" w:sz="0" w:space="0" w:color="auto"/>
            <w:bottom w:val="none" w:sz="0" w:space="0" w:color="auto"/>
            <w:right w:val="none" w:sz="0" w:space="0" w:color="auto"/>
          </w:divBdr>
        </w:div>
        <w:div w:id="1404909600">
          <w:marLeft w:val="1800"/>
          <w:marRight w:val="0"/>
          <w:marTop w:val="77"/>
          <w:marBottom w:val="0"/>
          <w:divBdr>
            <w:top w:val="none" w:sz="0" w:space="0" w:color="auto"/>
            <w:left w:val="none" w:sz="0" w:space="0" w:color="auto"/>
            <w:bottom w:val="none" w:sz="0" w:space="0" w:color="auto"/>
            <w:right w:val="none" w:sz="0" w:space="0" w:color="auto"/>
          </w:divBdr>
        </w:div>
        <w:div w:id="2118675731">
          <w:marLeft w:val="2520"/>
          <w:marRight w:val="0"/>
          <w:marTop w:val="77"/>
          <w:marBottom w:val="0"/>
          <w:divBdr>
            <w:top w:val="none" w:sz="0" w:space="0" w:color="auto"/>
            <w:left w:val="none" w:sz="0" w:space="0" w:color="auto"/>
            <w:bottom w:val="none" w:sz="0" w:space="0" w:color="auto"/>
            <w:right w:val="none" w:sz="0" w:space="0" w:color="auto"/>
          </w:divBdr>
        </w:div>
        <w:div w:id="822697979">
          <w:marLeft w:val="1800"/>
          <w:marRight w:val="0"/>
          <w:marTop w:val="77"/>
          <w:marBottom w:val="0"/>
          <w:divBdr>
            <w:top w:val="none" w:sz="0" w:space="0" w:color="auto"/>
            <w:left w:val="none" w:sz="0" w:space="0" w:color="auto"/>
            <w:bottom w:val="none" w:sz="0" w:space="0" w:color="auto"/>
            <w:right w:val="none" w:sz="0" w:space="0" w:color="auto"/>
          </w:divBdr>
        </w:div>
        <w:div w:id="169881489">
          <w:marLeft w:val="2520"/>
          <w:marRight w:val="0"/>
          <w:marTop w:val="77"/>
          <w:marBottom w:val="0"/>
          <w:divBdr>
            <w:top w:val="none" w:sz="0" w:space="0" w:color="auto"/>
            <w:left w:val="none" w:sz="0" w:space="0" w:color="auto"/>
            <w:bottom w:val="none" w:sz="0" w:space="0" w:color="auto"/>
            <w:right w:val="none" w:sz="0" w:space="0" w:color="auto"/>
          </w:divBdr>
        </w:div>
        <w:div w:id="1305812661">
          <w:marLeft w:val="3240"/>
          <w:marRight w:val="0"/>
          <w:marTop w:val="77"/>
          <w:marBottom w:val="0"/>
          <w:divBdr>
            <w:top w:val="none" w:sz="0" w:space="0" w:color="auto"/>
            <w:left w:val="none" w:sz="0" w:space="0" w:color="auto"/>
            <w:bottom w:val="none" w:sz="0" w:space="0" w:color="auto"/>
            <w:right w:val="none" w:sz="0" w:space="0" w:color="auto"/>
          </w:divBdr>
        </w:div>
        <w:div w:id="1792242854">
          <w:marLeft w:val="3240"/>
          <w:marRight w:val="0"/>
          <w:marTop w:val="77"/>
          <w:marBottom w:val="0"/>
          <w:divBdr>
            <w:top w:val="none" w:sz="0" w:space="0" w:color="auto"/>
            <w:left w:val="none" w:sz="0" w:space="0" w:color="auto"/>
            <w:bottom w:val="none" w:sz="0" w:space="0" w:color="auto"/>
            <w:right w:val="none" w:sz="0" w:space="0" w:color="auto"/>
          </w:divBdr>
        </w:div>
        <w:div w:id="10645073">
          <w:marLeft w:val="3240"/>
          <w:marRight w:val="0"/>
          <w:marTop w:val="77"/>
          <w:marBottom w:val="0"/>
          <w:divBdr>
            <w:top w:val="none" w:sz="0" w:space="0" w:color="auto"/>
            <w:left w:val="none" w:sz="0" w:space="0" w:color="auto"/>
            <w:bottom w:val="none" w:sz="0" w:space="0" w:color="auto"/>
            <w:right w:val="none" w:sz="0" w:space="0" w:color="auto"/>
          </w:divBdr>
        </w:div>
        <w:div w:id="2026708824">
          <w:marLeft w:val="3960"/>
          <w:marRight w:val="0"/>
          <w:marTop w:val="77"/>
          <w:marBottom w:val="0"/>
          <w:divBdr>
            <w:top w:val="none" w:sz="0" w:space="0" w:color="auto"/>
            <w:left w:val="none" w:sz="0" w:space="0" w:color="auto"/>
            <w:bottom w:val="none" w:sz="0" w:space="0" w:color="auto"/>
            <w:right w:val="none" w:sz="0" w:space="0" w:color="auto"/>
          </w:divBdr>
        </w:div>
      </w:divsChild>
    </w:div>
    <w:div w:id="2045859426">
      <w:bodyDiv w:val="1"/>
      <w:marLeft w:val="0"/>
      <w:marRight w:val="0"/>
      <w:marTop w:val="0"/>
      <w:marBottom w:val="0"/>
      <w:divBdr>
        <w:top w:val="none" w:sz="0" w:space="0" w:color="auto"/>
        <w:left w:val="none" w:sz="0" w:space="0" w:color="auto"/>
        <w:bottom w:val="none" w:sz="0" w:space="0" w:color="auto"/>
        <w:right w:val="none" w:sz="0" w:space="0" w:color="auto"/>
      </w:divBdr>
      <w:divsChild>
        <w:div w:id="1302492736">
          <w:marLeft w:val="1800"/>
          <w:marRight w:val="0"/>
          <w:marTop w:val="77"/>
          <w:marBottom w:val="0"/>
          <w:divBdr>
            <w:top w:val="none" w:sz="0" w:space="0" w:color="auto"/>
            <w:left w:val="none" w:sz="0" w:space="0" w:color="auto"/>
            <w:bottom w:val="none" w:sz="0" w:space="0" w:color="auto"/>
            <w:right w:val="none" w:sz="0" w:space="0" w:color="auto"/>
          </w:divBdr>
        </w:div>
        <w:div w:id="509760681">
          <w:marLeft w:val="2520"/>
          <w:marRight w:val="0"/>
          <w:marTop w:val="77"/>
          <w:marBottom w:val="0"/>
          <w:divBdr>
            <w:top w:val="none" w:sz="0" w:space="0" w:color="auto"/>
            <w:left w:val="none" w:sz="0" w:space="0" w:color="auto"/>
            <w:bottom w:val="none" w:sz="0" w:space="0" w:color="auto"/>
            <w:right w:val="none" w:sz="0" w:space="0" w:color="auto"/>
          </w:divBdr>
        </w:div>
        <w:div w:id="397556579">
          <w:marLeft w:val="3240"/>
          <w:marRight w:val="0"/>
          <w:marTop w:val="77"/>
          <w:marBottom w:val="0"/>
          <w:divBdr>
            <w:top w:val="none" w:sz="0" w:space="0" w:color="auto"/>
            <w:left w:val="none" w:sz="0" w:space="0" w:color="auto"/>
            <w:bottom w:val="none" w:sz="0" w:space="0" w:color="auto"/>
            <w:right w:val="none" w:sz="0" w:space="0" w:color="auto"/>
          </w:divBdr>
        </w:div>
        <w:div w:id="1229725744">
          <w:marLeft w:val="3240"/>
          <w:marRight w:val="0"/>
          <w:marTop w:val="77"/>
          <w:marBottom w:val="0"/>
          <w:divBdr>
            <w:top w:val="none" w:sz="0" w:space="0" w:color="auto"/>
            <w:left w:val="none" w:sz="0" w:space="0" w:color="auto"/>
            <w:bottom w:val="none" w:sz="0" w:space="0" w:color="auto"/>
            <w:right w:val="none" w:sz="0" w:space="0" w:color="auto"/>
          </w:divBdr>
        </w:div>
        <w:div w:id="1540388742">
          <w:marLeft w:val="3240"/>
          <w:marRight w:val="0"/>
          <w:marTop w:val="77"/>
          <w:marBottom w:val="0"/>
          <w:divBdr>
            <w:top w:val="none" w:sz="0" w:space="0" w:color="auto"/>
            <w:left w:val="none" w:sz="0" w:space="0" w:color="auto"/>
            <w:bottom w:val="none" w:sz="0" w:space="0" w:color="auto"/>
            <w:right w:val="none" w:sz="0" w:space="0" w:color="auto"/>
          </w:divBdr>
        </w:div>
      </w:divsChild>
    </w:div>
    <w:div w:id="2130345577">
      <w:bodyDiv w:val="1"/>
      <w:marLeft w:val="0"/>
      <w:marRight w:val="0"/>
      <w:marTop w:val="0"/>
      <w:marBottom w:val="0"/>
      <w:divBdr>
        <w:top w:val="none" w:sz="0" w:space="0" w:color="auto"/>
        <w:left w:val="none" w:sz="0" w:space="0" w:color="auto"/>
        <w:bottom w:val="none" w:sz="0" w:space="0" w:color="auto"/>
        <w:right w:val="none" w:sz="0" w:space="0" w:color="auto"/>
      </w:divBdr>
      <w:divsChild>
        <w:div w:id="1799033024">
          <w:marLeft w:val="547"/>
          <w:marRight w:val="0"/>
          <w:marTop w:val="154"/>
          <w:marBottom w:val="0"/>
          <w:divBdr>
            <w:top w:val="none" w:sz="0" w:space="0" w:color="auto"/>
            <w:left w:val="none" w:sz="0" w:space="0" w:color="auto"/>
            <w:bottom w:val="none" w:sz="0" w:space="0" w:color="auto"/>
            <w:right w:val="none" w:sz="0" w:space="0" w:color="auto"/>
          </w:divBdr>
        </w:div>
        <w:div w:id="351803905">
          <w:marLeft w:val="547"/>
          <w:marRight w:val="0"/>
          <w:marTop w:val="154"/>
          <w:marBottom w:val="0"/>
          <w:divBdr>
            <w:top w:val="none" w:sz="0" w:space="0" w:color="auto"/>
            <w:left w:val="none" w:sz="0" w:space="0" w:color="auto"/>
            <w:bottom w:val="none" w:sz="0" w:space="0" w:color="auto"/>
            <w:right w:val="none" w:sz="0" w:space="0" w:color="auto"/>
          </w:divBdr>
        </w:div>
        <w:div w:id="1711294768">
          <w:marLeft w:val="547"/>
          <w:marRight w:val="0"/>
          <w:marTop w:val="154"/>
          <w:marBottom w:val="0"/>
          <w:divBdr>
            <w:top w:val="none" w:sz="0" w:space="0" w:color="auto"/>
            <w:left w:val="none" w:sz="0" w:space="0" w:color="auto"/>
            <w:bottom w:val="none" w:sz="0" w:space="0" w:color="auto"/>
            <w:right w:val="none" w:sz="0" w:space="0" w:color="auto"/>
          </w:divBdr>
        </w:div>
        <w:div w:id="655570421">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57B4F-8147-42B8-A005-4EA48E13F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12148</TotalTime>
  <Pages>2</Pages>
  <Words>604</Words>
  <Characters>3445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Zhang, Jian (NSB - CN/Hangzhou)</cp:lastModifiedBy>
  <cp:revision>41</cp:revision>
  <dcterms:created xsi:type="dcterms:W3CDTF">2018-06-07T07:00:00Z</dcterms:created>
  <dcterms:modified xsi:type="dcterms:W3CDTF">2018-08-10T14:17:00Z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jian.zhang@nokia-sbell.com</vt:lpwstr>
  </property>
  <property fmtid="{D5CDD505-2E9C-101B-9397-08002B2CF9AE}" pid="5" name="MSIP_Label_b1aa2129-79ec-42c0-bfac-e5b7a0374572_SetDate">
    <vt:lpwstr>2018-06-11T01:07:30.7391564Z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